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716" w:rsidRPr="001B5691" w:rsidRDefault="00B60716" w:rsidP="001B5691">
      <w:pPr>
        <w:bidi w:val="0"/>
        <w:spacing w:line="360" w:lineRule="auto"/>
        <w:ind w:left="720" w:firstLine="720"/>
        <w:jc w:val="both"/>
        <w:rPr>
          <w:rFonts w:asciiTheme="minorBidi" w:hAnsiTheme="minorBidi" w:cstheme="minorBidi"/>
          <w:sz w:val="24"/>
          <w:szCs w:val="24"/>
        </w:rPr>
      </w:pPr>
      <w:r w:rsidRPr="001B5691">
        <w:rPr>
          <w:rFonts w:asciiTheme="minorBidi" w:hAnsiTheme="minorBidi" w:cstheme="minorBidi"/>
          <w:sz w:val="24"/>
          <w:szCs w:val="24"/>
          <w:rtl/>
        </w:rPr>
        <w:t>‏24/09/2017</w:t>
      </w:r>
    </w:p>
    <w:p w:rsidR="00F83DAB" w:rsidRPr="001B5691" w:rsidRDefault="00F83DAB" w:rsidP="001B5691">
      <w:pPr>
        <w:spacing w:line="360" w:lineRule="auto"/>
        <w:ind w:left="2160" w:firstLine="720"/>
        <w:jc w:val="both"/>
        <w:rPr>
          <w:rFonts w:asciiTheme="minorBidi" w:hAnsiTheme="minorBidi" w:cstheme="minorBidi"/>
          <w:b/>
          <w:bCs/>
          <w:sz w:val="24"/>
          <w:szCs w:val="24"/>
          <w:rtl/>
        </w:rPr>
      </w:pPr>
    </w:p>
    <w:p w:rsidR="00A74F07" w:rsidRPr="001B5691" w:rsidRDefault="00B60716" w:rsidP="001B5691">
      <w:pPr>
        <w:spacing w:line="360" w:lineRule="auto"/>
        <w:ind w:left="2160" w:firstLine="720"/>
        <w:jc w:val="both"/>
        <w:rPr>
          <w:rFonts w:asciiTheme="minorBidi" w:hAnsiTheme="minorBidi" w:cstheme="minorBidi"/>
          <w:b/>
          <w:bCs/>
          <w:sz w:val="24"/>
          <w:szCs w:val="24"/>
          <w:rtl/>
        </w:rPr>
      </w:pPr>
      <w:r w:rsidRPr="001B5691">
        <w:rPr>
          <w:rFonts w:asciiTheme="minorBidi" w:hAnsiTheme="minorBidi" w:cstheme="minorBidi"/>
          <w:b/>
          <w:bCs/>
          <w:sz w:val="24"/>
          <w:szCs w:val="24"/>
          <w:rtl/>
        </w:rPr>
        <w:t xml:space="preserve">התייחסותנו ליישום  התיקון לחוק עובדים זרים </w:t>
      </w:r>
      <w:proofErr w:type="spellStart"/>
      <w:r w:rsidRPr="001B5691">
        <w:rPr>
          <w:rFonts w:asciiTheme="minorBidi" w:hAnsiTheme="minorBidi" w:cstheme="minorBidi"/>
          <w:b/>
          <w:bCs/>
          <w:sz w:val="24"/>
          <w:szCs w:val="24"/>
          <w:rtl/>
        </w:rPr>
        <w:t>התשנ"א</w:t>
      </w:r>
      <w:proofErr w:type="spellEnd"/>
      <w:r w:rsidRPr="001B5691">
        <w:rPr>
          <w:rFonts w:asciiTheme="minorBidi" w:hAnsiTheme="minorBidi" w:cstheme="minorBidi"/>
          <w:b/>
          <w:bCs/>
          <w:sz w:val="24"/>
          <w:szCs w:val="24"/>
          <w:rtl/>
        </w:rPr>
        <w:t xml:space="preserve"> – 1991</w:t>
      </w:r>
    </w:p>
    <w:p w:rsidR="00F83DAB" w:rsidRPr="001B5691" w:rsidRDefault="00B60716" w:rsidP="001B5691">
      <w:pPr>
        <w:spacing w:line="360" w:lineRule="auto"/>
        <w:jc w:val="both"/>
        <w:rPr>
          <w:rFonts w:asciiTheme="minorBidi" w:hAnsiTheme="minorBidi" w:cstheme="minorBidi"/>
          <w:sz w:val="24"/>
          <w:szCs w:val="24"/>
          <w:rtl/>
        </w:rPr>
      </w:pPr>
      <w:r w:rsidRPr="001B5691">
        <w:rPr>
          <w:rFonts w:asciiTheme="minorBidi" w:hAnsiTheme="minorBidi" w:cstheme="minorBidi"/>
          <w:sz w:val="24"/>
          <w:szCs w:val="24"/>
          <w:rtl/>
        </w:rPr>
        <w:t xml:space="preserve">בהמשך </w:t>
      </w:r>
      <w:r w:rsidR="00C82D86" w:rsidRPr="001B5691">
        <w:rPr>
          <w:rFonts w:asciiTheme="minorBidi" w:hAnsiTheme="minorBidi" w:cstheme="minorBidi"/>
          <w:sz w:val="24"/>
          <w:szCs w:val="24"/>
          <w:rtl/>
        </w:rPr>
        <w:t>לפרסומכם</w:t>
      </w:r>
      <w:r w:rsidRPr="001B5691">
        <w:rPr>
          <w:rFonts w:asciiTheme="minorBidi" w:hAnsiTheme="minorBidi" w:cstheme="minorBidi"/>
          <w:sz w:val="24"/>
          <w:szCs w:val="24"/>
          <w:rtl/>
        </w:rPr>
        <w:t xml:space="preserve"> לקבלת הערות הציבור על אופן יישום התי</w:t>
      </w:r>
      <w:r w:rsidR="00C82D86" w:rsidRPr="001B5691">
        <w:rPr>
          <w:rFonts w:asciiTheme="minorBidi" w:hAnsiTheme="minorBidi" w:cstheme="minorBidi"/>
          <w:sz w:val="24"/>
          <w:szCs w:val="24"/>
          <w:rtl/>
        </w:rPr>
        <w:t>קון לחוק, להלן הערותינו בעניין</w:t>
      </w:r>
      <w:r w:rsidR="00F83DAB" w:rsidRPr="001B5691">
        <w:rPr>
          <w:rFonts w:asciiTheme="minorBidi" w:hAnsiTheme="minorBidi" w:cstheme="minorBidi"/>
          <w:sz w:val="24"/>
          <w:szCs w:val="24"/>
          <w:rtl/>
        </w:rPr>
        <w:t>:</w:t>
      </w:r>
    </w:p>
    <w:p w:rsidR="00B60716" w:rsidRPr="001B5691" w:rsidRDefault="00F83DAB" w:rsidP="001B5691">
      <w:pPr>
        <w:spacing w:line="360" w:lineRule="auto"/>
        <w:jc w:val="both"/>
        <w:rPr>
          <w:rFonts w:asciiTheme="minorBidi" w:hAnsiTheme="minorBidi" w:cstheme="minorBidi"/>
          <w:sz w:val="24"/>
          <w:szCs w:val="24"/>
          <w:rtl/>
        </w:rPr>
      </w:pPr>
      <w:r w:rsidRPr="001B5691">
        <w:rPr>
          <w:rFonts w:asciiTheme="minorBidi" w:hAnsiTheme="minorBidi" w:cstheme="minorBidi"/>
          <w:sz w:val="24"/>
          <w:szCs w:val="24"/>
          <w:rtl/>
        </w:rPr>
        <w:t>ראשית נציין כי קו לעובד הינה עמותה ללא כוונת רווח, שמטרתה להגן על זכויות העובדים המקופחים ביותר במשק הישראלי. העמותה מסייעת לעובדים שזכויותיהם הופרו, באמצעות סיוע פרטני ופעילות ציבורית כוללת.</w:t>
      </w:r>
      <w:r w:rsidR="00A863F8" w:rsidRPr="001B5691">
        <w:rPr>
          <w:rFonts w:asciiTheme="minorBidi" w:hAnsiTheme="minorBidi" w:cstheme="minorBidi"/>
          <w:sz w:val="24"/>
          <w:szCs w:val="24"/>
          <w:rtl/>
        </w:rPr>
        <w:t xml:space="preserve"> במסגרת פעילותנו סייענו עד כה ל</w:t>
      </w:r>
      <w:r w:rsidR="00264EE1" w:rsidRPr="001B5691">
        <w:rPr>
          <w:rFonts w:asciiTheme="minorBidi" w:hAnsiTheme="minorBidi" w:cstheme="minorBidi"/>
          <w:sz w:val="24"/>
          <w:szCs w:val="24"/>
          <w:rtl/>
        </w:rPr>
        <w:t>-</w:t>
      </w:r>
      <w:r w:rsidR="00A863F8" w:rsidRPr="001B5691">
        <w:rPr>
          <w:rFonts w:asciiTheme="minorBidi" w:hAnsiTheme="minorBidi" w:cstheme="minorBidi"/>
          <w:sz w:val="24"/>
          <w:szCs w:val="24"/>
          <w:rtl/>
        </w:rPr>
        <w:t xml:space="preserve"> 28 עובדים בהגשת בקשות לפדיון כספי </w:t>
      </w:r>
      <w:proofErr w:type="spellStart"/>
      <w:r w:rsidR="00A863F8" w:rsidRPr="001B5691">
        <w:rPr>
          <w:rFonts w:asciiTheme="minorBidi" w:hAnsiTheme="minorBidi" w:cstheme="minorBidi"/>
          <w:sz w:val="24"/>
          <w:szCs w:val="24"/>
          <w:rtl/>
        </w:rPr>
        <w:t>הפקדון</w:t>
      </w:r>
      <w:proofErr w:type="spellEnd"/>
      <w:r w:rsidR="00A863F8" w:rsidRPr="001B5691">
        <w:rPr>
          <w:rFonts w:asciiTheme="minorBidi" w:hAnsiTheme="minorBidi" w:cstheme="minorBidi"/>
          <w:sz w:val="24"/>
          <w:szCs w:val="24"/>
          <w:rtl/>
        </w:rPr>
        <w:t xml:space="preserve"> שלהם בעת עזיבתם את המדינה. לצערנו עד כה </w:t>
      </w:r>
      <w:r w:rsidR="00930A79" w:rsidRPr="001B5691">
        <w:rPr>
          <w:rFonts w:asciiTheme="minorBidi" w:hAnsiTheme="minorBidi" w:cstheme="minorBidi"/>
          <w:sz w:val="24"/>
          <w:szCs w:val="24"/>
          <w:rtl/>
        </w:rPr>
        <w:t>שלושה</w:t>
      </w:r>
      <w:r w:rsidR="00A863F8" w:rsidRPr="001B5691">
        <w:rPr>
          <w:rFonts w:asciiTheme="minorBidi" w:hAnsiTheme="minorBidi" w:cstheme="minorBidi"/>
          <w:sz w:val="24"/>
          <w:szCs w:val="24"/>
          <w:rtl/>
        </w:rPr>
        <w:t xml:space="preserve"> עובדים </w:t>
      </w:r>
      <w:r w:rsidR="00A863F8" w:rsidRPr="001B5691">
        <w:rPr>
          <w:rFonts w:asciiTheme="minorBidi" w:hAnsiTheme="minorBidi" w:cstheme="minorBidi"/>
          <w:sz w:val="24"/>
          <w:szCs w:val="24"/>
          <w:rtl/>
        </w:rPr>
        <w:t>בלבד</w:t>
      </w:r>
      <w:r w:rsidR="00264EE1" w:rsidRPr="001B5691">
        <w:rPr>
          <w:rFonts w:asciiTheme="minorBidi" w:hAnsiTheme="minorBidi" w:cstheme="minorBidi"/>
          <w:sz w:val="24"/>
          <w:szCs w:val="24"/>
          <w:rtl/>
        </w:rPr>
        <w:t xml:space="preserve"> (רק מעט יותר מ-10%)</w:t>
      </w:r>
      <w:r w:rsidR="00A863F8" w:rsidRPr="001B5691">
        <w:rPr>
          <w:rFonts w:asciiTheme="minorBidi" w:hAnsiTheme="minorBidi" w:cstheme="minorBidi"/>
          <w:sz w:val="24"/>
          <w:szCs w:val="24"/>
          <w:rtl/>
        </w:rPr>
        <w:t xml:space="preserve"> בהם טיפלנו עזבו את ישראל עם הכספים אשר נוכו מהם במהלך עבודתם</w:t>
      </w:r>
      <w:r w:rsidR="00C66198" w:rsidRPr="001B5691">
        <w:rPr>
          <w:rFonts w:asciiTheme="minorBidi" w:hAnsiTheme="minorBidi" w:cstheme="minorBidi"/>
          <w:sz w:val="24"/>
          <w:szCs w:val="24"/>
          <w:rtl/>
        </w:rPr>
        <w:t xml:space="preserve"> כאשר השאר</w:t>
      </w:r>
      <w:r w:rsidR="00264EE1" w:rsidRPr="001B5691">
        <w:rPr>
          <w:rFonts w:asciiTheme="minorBidi" w:hAnsiTheme="minorBidi" w:cstheme="minorBidi"/>
          <w:sz w:val="24"/>
          <w:szCs w:val="24"/>
          <w:rtl/>
        </w:rPr>
        <w:t xml:space="preserve"> – דהיינו, 90% מהעובדים -</w:t>
      </w:r>
      <w:r w:rsidR="00C66198" w:rsidRPr="001B5691">
        <w:rPr>
          <w:rFonts w:asciiTheme="minorBidi" w:hAnsiTheme="minorBidi" w:cstheme="minorBidi"/>
          <w:sz w:val="24"/>
          <w:szCs w:val="24"/>
          <w:rtl/>
        </w:rPr>
        <w:t xml:space="preserve"> עזבו בידיים </w:t>
      </w:r>
      <w:r w:rsidR="00C66198" w:rsidRPr="001B5691">
        <w:rPr>
          <w:rFonts w:asciiTheme="minorBidi" w:hAnsiTheme="minorBidi" w:cstheme="minorBidi"/>
          <w:sz w:val="24"/>
          <w:szCs w:val="24"/>
          <w:rtl/>
        </w:rPr>
        <w:t>ריקות</w:t>
      </w:r>
      <w:r w:rsidR="00A863F8" w:rsidRPr="001B5691">
        <w:rPr>
          <w:rFonts w:asciiTheme="minorBidi" w:hAnsiTheme="minorBidi" w:cstheme="minorBidi"/>
          <w:sz w:val="24"/>
          <w:szCs w:val="24"/>
          <w:rtl/>
        </w:rPr>
        <w:t>. להלן מסקנותינו והערותינו בעקבות עבודה זו.</w:t>
      </w:r>
    </w:p>
    <w:p w:rsidR="00BC4385" w:rsidRPr="001B5691" w:rsidRDefault="00B60716" w:rsidP="001B5691">
      <w:pPr>
        <w:pStyle w:val="a9"/>
        <w:numPr>
          <w:ilvl w:val="0"/>
          <w:numId w:val="24"/>
        </w:numPr>
        <w:spacing w:after="0" w:line="360" w:lineRule="auto"/>
        <w:jc w:val="both"/>
        <w:textAlignment w:val="baseline"/>
        <w:rPr>
          <w:rFonts w:asciiTheme="minorBidi" w:hAnsiTheme="minorBidi" w:cstheme="minorBidi"/>
          <w:sz w:val="24"/>
          <w:szCs w:val="24"/>
        </w:rPr>
      </w:pPr>
      <w:r w:rsidRPr="001B5691">
        <w:rPr>
          <w:rFonts w:asciiTheme="minorBidi" w:hAnsiTheme="minorBidi" w:cstheme="minorBidi"/>
          <w:sz w:val="24"/>
          <w:szCs w:val="24"/>
          <w:u w:val="single"/>
          <w:rtl/>
        </w:rPr>
        <w:t>ניכויים גבוהים מהמותר בענף הניקיון:</w:t>
      </w:r>
      <w:r w:rsidRPr="001B5691">
        <w:rPr>
          <w:rFonts w:asciiTheme="minorBidi" w:hAnsiTheme="minorBidi" w:cstheme="minorBidi"/>
          <w:sz w:val="24"/>
          <w:szCs w:val="24"/>
          <w:rtl/>
        </w:rPr>
        <w:t xml:space="preserve"> על-פי לשון החוק על המעסיק לנכות 20% </w:t>
      </w:r>
      <w:r w:rsidR="00072A34" w:rsidRPr="001B5691">
        <w:rPr>
          <w:rFonts w:asciiTheme="minorBidi" w:hAnsiTheme="minorBidi" w:cstheme="minorBidi"/>
          <w:sz w:val="24"/>
          <w:szCs w:val="24"/>
          <w:rtl/>
        </w:rPr>
        <w:t xml:space="preserve">מן </w:t>
      </w:r>
      <w:r w:rsidR="00072A34" w:rsidRPr="001B5691">
        <w:rPr>
          <w:rFonts w:asciiTheme="minorBidi" w:hAnsiTheme="minorBidi" w:cstheme="minorBidi"/>
          <w:b/>
          <w:bCs/>
          <w:sz w:val="24"/>
          <w:szCs w:val="24"/>
          <w:rtl/>
        </w:rPr>
        <w:t>השכר הקובע</w:t>
      </w:r>
      <w:r w:rsidRPr="001B5691">
        <w:rPr>
          <w:rFonts w:asciiTheme="minorBidi" w:hAnsiTheme="minorBidi" w:cstheme="minorBidi"/>
          <w:sz w:val="24"/>
          <w:szCs w:val="24"/>
          <w:rtl/>
        </w:rPr>
        <w:t xml:space="preserve"> של העובד</w:t>
      </w:r>
      <w:r w:rsidR="00072A34" w:rsidRPr="001B5691">
        <w:rPr>
          <w:rFonts w:asciiTheme="minorBidi" w:hAnsiTheme="minorBidi" w:cstheme="minorBidi"/>
          <w:sz w:val="24"/>
          <w:szCs w:val="24"/>
          <w:rtl/>
        </w:rPr>
        <w:t xml:space="preserve"> ע"פ סעיף 13 לחוק פיצויי פיטורין</w:t>
      </w:r>
      <w:r w:rsidRPr="001B5691">
        <w:rPr>
          <w:rFonts w:asciiTheme="minorBidi" w:hAnsiTheme="minorBidi" w:cstheme="minorBidi"/>
          <w:sz w:val="24"/>
          <w:szCs w:val="24"/>
          <w:rtl/>
        </w:rPr>
        <w:t>, אולם</w:t>
      </w:r>
      <w:r w:rsidR="00404E28" w:rsidRPr="001B5691">
        <w:rPr>
          <w:rFonts w:asciiTheme="minorBidi" w:hAnsiTheme="minorBidi" w:cstheme="minorBidi"/>
          <w:sz w:val="24"/>
          <w:szCs w:val="24"/>
          <w:rtl/>
        </w:rPr>
        <w:t xml:space="preserve"> לפי עדויות מעסיקים</w:t>
      </w:r>
      <w:r w:rsidRPr="001B5691">
        <w:rPr>
          <w:rFonts w:asciiTheme="minorBidi" w:hAnsiTheme="minorBidi" w:cstheme="minorBidi"/>
          <w:sz w:val="24"/>
          <w:szCs w:val="24"/>
          <w:rtl/>
        </w:rPr>
        <w:t xml:space="preserve"> ההנחיה הרשמית הניתנת למעסיקים </w:t>
      </w:r>
      <w:r w:rsidR="00DF256E" w:rsidRPr="001B5691">
        <w:rPr>
          <w:rFonts w:asciiTheme="minorBidi" w:hAnsiTheme="minorBidi" w:cstheme="minorBidi"/>
          <w:sz w:val="24"/>
          <w:szCs w:val="24"/>
          <w:rtl/>
        </w:rPr>
        <w:t xml:space="preserve">שיוצרים קשר בבקשה לסיוע בנוגע להפרשות </w:t>
      </w:r>
      <w:r w:rsidRPr="001B5691">
        <w:rPr>
          <w:rFonts w:asciiTheme="minorBidi" w:hAnsiTheme="minorBidi" w:cstheme="minorBidi"/>
          <w:sz w:val="24"/>
          <w:szCs w:val="24"/>
          <w:rtl/>
        </w:rPr>
        <w:t>הינה להשתמש בשכר</w:t>
      </w:r>
      <w:r w:rsidRPr="001B5691">
        <w:rPr>
          <w:rFonts w:asciiTheme="minorBidi" w:hAnsiTheme="minorBidi" w:cstheme="minorBidi"/>
          <w:b/>
          <w:bCs/>
          <w:sz w:val="24"/>
          <w:szCs w:val="24"/>
          <w:rtl/>
        </w:rPr>
        <w:t xml:space="preserve"> הקובע לגמל</w:t>
      </w:r>
      <w:r w:rsidRPr="001B5691">
        <w:rPr>
          <w:rFonts w:asciiTheme="minorBidi" w:hAnsiTheme="minorBidi" w:cstheme="minorBidi"/>
          <w:sz w:val="24"/>
          <w:szCs w:val="24"/>
          <w:rtl/>
        </w:rPr>
        <w:t>. הנחיה זו גורמת לניכוי גבוה מזה הקבוע בחוק בענפים</w:t>
      </w:r>
      <w:r w:rsidRPr="001B5691">
        <w:rPr>
          <w:rFonts w:asciiTheme="minorBidi" w:hAnsiTheme="minorBidi" w:cstheme="minorBidi"/>
          <w:color w:val="000000"/>
          <w:sz w:val="24"/>
          <w:szCs w:val="24"/>
          <w:rtl/>
        </w:rPr>
        <w:t xml:space="preserve"> </w:t>
      </w:r>
      <w:r w:rsidRPr="001B5691">
        <w:rPr>
          <w:rFonts w:asciiTheme="minorBidi" w:hAnsiTheme="minorBidi" w:cstheme="minorBidi"/>
          <w:sz w:val="24"/>
          <w:szCs w:val="24"/>
          <w:rtl/>
        </w:rPr>
        <w:t xml:space="preserve">בהם </w:t>
      </w:r>
      <w:r w:rsidR="002B6178" w:rsidRPr="001B5691">
        <w:rPr>
          <w:rFonts w:asciiTheme="minorBidi" w:hAnsiTheme="minorBidi" w:cstheme="minorBidi"/>
          <w:sz w:val="24"/>
          <w:szCs w:val="24"/>
          <w:rtl/>
        </w:rPr>
        <w:t xml:space="preserve">קיים צו הרחבה הקובע כי </w:t>
      </w:r>
      <w:r w:rsidRPr="001B5691">
        <w:rPr>
          <w:rFonts w:asciiTheme="minorBidi" w:hAnsiTheme="minorBidi" w:cstheme="minorBidi"/>
          <w:sz w:val="24"/>
          <w:szCs w:val="24"/>
          <w:rtl/>
        </w:rPr>
        <w:t>ההפרשות לביטוח פנסיוני הינן על רכיבים שאינם מנויים בחוק ובתקנות ואינם, למעשה, "שכר קובע". התוצאה היא, שלעובדים רבים</w:t>
      </w:r>
      <w:r w:rsidR="00BC4385" w:rsidRPr="001B5691">
        <w:rPr>
          <w:rFonts w:asciiTheme="minorBidi" w:hAnsiTheme="minorBidi" w:cstheme="minorBidi"/>
          <w:sz w:val="24"/>
          <w:szCs w:val="24"/>
          <w:rtl/>
        </w:rPr>
        <w:t xml:space="preserve"> מענף הניקיון - ענף התעסוקה הנפוץ ביותר בקרב </w:t>
      </w:r>
      <w:proofErr w:type="spellStart"/>
      <w:r w:rsidR="00BC4385" w:rsidRPr="001B5691">
        <w:rPr>
          <w:rFonts w:asciiTheme="minorBidi" w:hAnsiTheme="minorBidi" w:cstheme="minorBidi"/>
          <w:sz w:val="24"/>
          <w:szCs w:val="24"/>
          <w:rtl/>
        </w:rPr>
        <w:t>האוכלוסיה</w:t>
      </w:r>
      <w:proofErr w:type="spellEnd"/>
      <w:r w:rsidR="00BC4385" w:rsidRPr="001B5691">
        <w:rPr>
          <w:rFonts w:asciiTheme="minorBidi" w:hAnsiTheme="minorBidi" w:cstheme="minorBidi"/>
          <w:sz w:val="24"/>
          <w:szCs w:val="24"/>
          <w:rtl/>
        </w:rPr>
        <w:t xml:space="preserve"> המדוברת -</w:t>
      </w:r>
      <w:r w:rsidRPr="001B5691">
        <w:rPr>
          <w:rFonts w:asciiTheme="minorBidi" w:hAnsiTheme="minorBidi" w:cstheme="minorBidi"/>
          <w:sz w:val="24"/>
          <w:szCs w:val="24"/>
          <w:rtl/>
        </w:rPr>
        <w:t xml:space="preserve"> נוכו סכומים גבוהים מהמותר בחוק, והם מוחזקים שלא כדין אצל הרשות. </w:t>
      </w:r>
      <w:r w:rsidR="00BC4385" w:rsidRPr="001B5691">
        <w:rPr>
          <w:rFonts w:asciiTheme="minorBidi" w:hAnsiTheme="minorBidi" w:cstheme="minorBidi"/>
          <w:sz w:val="24"/>
          <w:szCs w:val="24"/>
          <w:rtl/>
        </w:rPr>
        <w:t>יש</w:t>
      </w:r>
      <w:r w:rsidRPr="001B5691">
        <w:rPr>
          <w:rFonts w:asciiTheme="minorBidi" w:hAnsiTheme="minorBidi" w:cstheme="minorBidi"/>
          <w:sz w:val="24"/>
          <w:szCs w:val="24"/>
          <w:rtl/>
        </w:rPr>
        <w:t xml:space="preserve"> לתקן לאלתר את ההנחיות והמידע שנמסר למעסיקים, על מנת למנוע המשך תופעה זו. </w:t>
      </w:r>
      <w:r w:rsidR="00BC4385" w:rsidRPr="001B5691">
        <w:rPr>
          <w:rFonts w:asciiTheme="minorBidi" w:hAnsiTheme="minorBidi" w:cstheme="minorBidi"/>
          <w:sz w:val="24"/>
          <w:szCs w:val="24"/>
          <w:rtl/>
        </w:rPr>
        <w:t>וכן</w:t>
      </w:r>
      <w:r w:rsidRPr="001B5691">
        <w:rPr>
          <w:rFonts w:asciiTheme="minorBidi" w:hAnsiTheme="minorBidi" w:cstheme="minorBidi"/>
          <w:sz w:val="24"/>
          <w:szCs w:val="24"/>
          <w:rtl/>
        </w:rPr>
        <w:t xml:space="preserve">, לגבי הפקדות שכבר נעשו, </w:t>
      </w:r>
      <w:r w:rsidR="00BC4385" w:rsidRPr="001B5691">
        <w:rPr>
          <w:rFonts w:asciiTheme="minorBidi" w:hAnsiTheme="minorBidi" w:cstheme="minorBidi"/>
          <w:sz w:val="24"/>
          <w:szCs w:val="24"/>
          <w:rtl/>
        </w:rPr>
        <w:t>יש</w:t>
      </w:r>
      <w:r w:rsidRPr="001B5691">
        <w:rPr>
          <w:rFonts w:asciiTheme="minorBidi" w:hAnsiTheme="minorBidi" w:cstheme="minorBidi"/>
          <w:sz w:val="24"/>
          <w:szCs w:val="24"/>
          <w:rtl/>
        </w:rPr>
        <w:t xml:space="preserve"> לפעול </w:t>
      </w:r>
      <w:proofErr w:type="spellStart"/>
      <w:r w:rsidRPr="001B5691">
        <w:rPr>
          <w:rFonts w:asciiTheme="minorBidi" w:hAnsiTheme="minorBidi" w:cstheme="minorBidi"/>
          <w:sz w:val="24"/>
          <w:szCs w:val="24"/>
          <w:rtl/>
        </w:rPr>
        <w:t>מיידית</w:t>
      </w:r>
      <w:proofErr w:type="spellEnd"/>
      <w:r w:rsidRPr="001B5691">
        <w:rPr>
          <w:rFonts w:asciiTheme="minorBidi" w:hAnsiTheme="minorBidi" w:cstheme="minorBidi"/>
          <w:sz w:val="24"/>
          <w:szCs w:val="24"/>
          <w:rtl/>
        </w:rPr>
        <w:t xml:space="preserve"> להחזרת הסכומים שנוכו ביתר לידי העובדים</w:t>
      </w:r>
      <w:r w:rsidR="00BC4385" w:rsidRPr="001B5691">
        <w:rPr>
          <w:rFonts w:asciiTheme="minorBidi" w:hAnsiTheme="minorBidi" w:cstheme="minorBidi"/>
          <w:sz w:val="24"/>
          <w:szCs w:val="24"/>
          <w:rtl/>
        </w:rPr>
        <w:t xml:space="preserve">. </w:t>
      </w:r>
    </w:p>
    <w:p w:rsidR="00BC4385" w:rsidRPr="001B5691" w:rsidRDefault="00BC4385" w:rsidP="001B5691">
      <w:pPr>
        <w:pStyle w:val="a9"/>
        <w:spacing w:after="0" w:line="360" w:lineRule="auto"/>
        <w:jc w:val="both"/>
        <w:textAlignment w:val="baseline"/>
        <w:rPr>
          <w:rFonts w:asciiTheme="minorBidi" w:hAnsiTheme="minorBidi" w:cstheme="minorBidi"/>
          <w:sz w:val="24"/>
          <w:szCs w:val="24"/>
          <w:rtl/>
        </w:rPr>
      </w:pPr>
      <w:r w:rsidRPr="001B5691">
        <w:rPr>
          <w:rFonts w:asciiTheme="minorBidi" w:hAnsiTheme="minorBidi" w:cstheme="minorBidi"/>
          <w:sz w:val="24"/>
          <w:szCs w:val="24"/>
          <w:rtl/>
        </w:rPr>
        <w:t xml:space="preserve">לנוחיותכם אנו מצרפים כנספח א' </w:t>
      </w:r>
      <w:r w:rsidR="00E90F5A" w:rsidRPr="001B5691">
        <w:rPr>
          <w:rFonts w:asciiTheme="minorBidi" w:hAnsiTheme="minorBidi" w:cstheme="minorBidi"/>
          <w:sz w:val="24"/>
          <w:szCs w:val="24"/>
          <w:rtl/>
        </w:rPr>
        <w:t>תל</w:t>
      </w:r>
      <w:r w:rsidR="00E90F5A" w:rsidRPr="001B5691">
        <w:rPr>
          <w:rFonts w:asciiTheme="minorBidi" w:hAnsiTheme="minorBidi" w:cstheme="minorBidi"/>
          <w:sz w:val="24"/>
          <w:szCs w:val="24"/>
          <w:rtl/>
        </w:rPr>
        <w:t>וש</w:t>
      </w:r>
      <w:r w:rsidR="00E90F5A" w:rsidRPr="001B5691">
        <w:rPr>
          <w:rFonts w:asciiTheme="minorBidi" w:hAnsiTheme="minorBidi" w:cstheme="minorBidi"/>
          <w:sz w:val="24"/>
          <w:szCs w:val="24"/>
          <w:rtl/>
        </w:rPr>
        <w:t xml:space="preserve"> </w:t>
      </w:r>
      <w:r w:rsidR="00B20D0F" w:rsidRPr="001B5691">
        <w:rPr>
          <w:rFonts w:asciiTheme="minorBidi" w:hAnsiTheme="minorBidi" w:cstheme="minorBidi"/>
          <w:sz w:val="24"/>
          <w:szCs w:val="24"/>
          <w:rtl/>
        </w:rPr>
        <w:t>אופייני לדוגמה, בו במקום ניכוי 20% משכר הבסיס ע"ס 874.5 ₪ נוכו 20% גם מרכיבים אחרים שאינם כלולים בחוק בסך 1085 ₪.</w:t>
      </w:r>
    </w:p>
    <w:p w:rsidR="00D509B7" w:rsidRPr="001B5691" w:rsidRDefault="00D509B7" w:rsidP="001B5691">
      <w:pPr>
        <w:pStyle w:val="a9"/>
        <w:spacing w:after="0" w:line="360" w:lineRule="auto"/>
        <w:jc w:val="both"/>
        <w:textAlignment w:val="baseline"/>
        <w:rPr>
          <w:rFonts w:asciiTheme="minorBidi" w:hAnsiTheme="minorBidi" w:cstheme="minorBidi"/>
          <w:sz w:val="24"/>
          <w:szCs w:val="24"/>
        </w:rPr>
      </w:pPr>
    </w:p>
    <w:p w:rsidR="00B60716" w:rsidRPr="001B5691" w:rsidRDefault="00B60716" w:rsidP="001B5691">
      <w:pPr>
        <w:pStyle w:val="a9"/>
        <w:numPr>
          <w:ilvl w:val="0"/>
          <w:numId w:val="24"/>
        </w:numPr>
        <w:spacing w:line="360" w:lineRule="auto"/>
        <w:jc w:val="both"/>
        <w:rPr>
          <w:rFonts w:asciiTheme="minorBidi" w:hAnsiTheme="minorBidi" w:cstheme="minorBidi"/>
          <w:sz w:val="24"/>
          <w:szCs w:val="24"/>
        </w:rPr>
      </w:pPr>
      <w:r w:rsidRPr="001B5691">
        <w:rPr>
          <w:rFonts w:asciiTheme="minorBidi" w:hAnsiTheme="minorBidi" w:cstheme="minorBidi"/>
          <w:sz w:val="24"/>
          <w:szCs w:val="24"/>
          <w:u w:val="single"/>
          <w:rtl/>
        </w:rPr>
        <w:t xml:space="preserve">נגישות </w:t>
      </w:r>
      <w:r w:rsidR="00E82477" w:rsidRPr="001B5691">
        <w:rPr>
          <w:rFonts w:asciiTheme="minorBidi" w:hAnsiTheme="minorBidi" w:cstheme="minorBidi"/>
          <w:sz w:val="24"/>
          <w:szCs w:val="24"/>
          <w:u w:val="single"/>
          <w:rtl/>
        </w:rPr>
        <w:t>לציבור העובדים</w:t>
      </w:r>
      <w:r w:rsidR="00E82477" w:rsidRPr="001B5691">
        <w:rPr>
          <w:rFonts w:asciiTheme="minorBidi" w:hAnsiTheme="minorBidi" w:cstheme="minorBidi"/>
          <w:sz w:val="24"/>
          <w:szCs w:val="24"/>
          <w:rtl/>
        </w:rPr>
        <w:t>:</w:t>
      </w:r>
      <w:r w:rsidR="00D509B7" w:rsidRPr="001B5691">
        <w:rPr>
          <w:rFonts w:asciiTheme="minorBidi" w:hAnsiTheme="minorBidi" w:cstheme="minorBidi"/>
          <w:sz w:val="24"/>
          <w:szCs w:val="24"/>
          <w:rtl/>
        </w:rPr>
        <w:t xml:space="preserve"> כיום המערכת</w:t>
      </w:r>
      <w:r w:rsidR="003F7AD3" w:rsidRPr="001B5691">
        <w:rPr>
          <w:rFonts w:asciiTheme="minorBidi" w:hAnsiTheme="minorBidi" w:cstheme="minorBidi"/>
          <w:sz w:val="24"/>
          <w:szCs w:val="24"/>
          <w:rtl/>
        </w:rPr>
        <w:t xml:space="preserve"> המטפלת אינה מונגשת כלל לעובדים.</w:t>
      </w:r>
      <w:r w:rsidR="00D509B7" w:rsidRPr="001B5691">
        <w:rPr>
          <w:rFonts w:asciiTheme="minorBidi" w:hAnsiTheme="minorBidi" w:cstheme="minorBidi"/>
          <w:sz w:val="24"/>
          <w:szCs w:val="24"/>
          <w:rtl/>
        </w:rPr>
        <w:t xml:space="preserve"> אין מענה בשפות הרלוונטיות לעובדים (</w:t>
      </w:r>
      <w:proofErr w:type="spellStart"/>
      <w:r w:rsidR="00D509B7" w:rsidRPr="001B5691">
        <w:rPr>
          <w:rFonts w:asciiTheme="minorBidi" w:hAnsiTheme="minorBidi" w:cstheme="minorBidi"/>
          <w:sz w:val="24"/>
          <w:szCs w:val="24"/>
          <w:rtl/>
        </w:rPr>
        <w:t>טיגריניה</w:t>
      </w:r>
      <w:proofErr w:type="spellEnd"/>
      <w:r w:rsidR="00D509B7" w:rsidRPr="001B5691">
        <w:rPr>
          <w:rFonts w:asciiTheme="minorBidi" w:hAnsiTheme="minorBidi" w:cstheme="minorBidi"/>
          <w:sz w:val="24"/>
          <w:szCs w:val="24"/>
          <w:rtl/>
        </w:rPr>
        <w:t xml:space="preserve"> וערבית) – לא בטלפון ולא באימייל; אין קבלת קהל שמתוכננת למענה בשפות הרלוונטיות לעובדים; ולמעשה אין להם כל דרך נגישה לקבל מידע אודות הכספים המופקדים בלא היעזרות במעסיקיהם, במתורגמנים ובארגוני סיוע. התוצאה היא, שארגוני זכויות האדם מוצפים בפניות של עובדים שמבקשים לדעת היכן כספם מוחזק ומה עלה בגורלו, מכיוון שאין להם כל דרך לעשות זאת בעצמם מול הגורמים המחזיקים בכספם.</w:t>
      </w:r>
    </w:p>
    <w:p w:rsidR="006F26A1" w:rsidRPr="001B5691" w:rsidRDefault="006F26A1" w:rsidP="001B5691">
      <w:pPr>
        <w:pStyle w:val="a9"/>
        <w:spacing w:line="360" w:lineRule="auto"/>
        <w:jc w:val="both"/>
        <w:rPr>
          <w:rFonts w:asciiTheme="minorBidi" w:hAnsiTheme="minorBidi" w:cstheme="minorBidi"/>
          <w:sz w:val="24"/>
          <w:szCs w:val="24"/>
        </w:rPr>
      </w:pPr>
      <w:r w:rsidRPr="001B5691">
        <w:rPr>
          <w:rFonts w:asciiTheme="minorBidi" w:hAnsiTheme="minorBidi" w:cstheme="minorBidi"/>
          <w:sz w:val="24"/>
          <w:szCs w:val="24"/>
          <w:rtl/>
        </w:rPr>
        <w:t>נציין כי במקרים רבים בהם פנינו בשם העובדים למחלקת פדיונות התגלה כי על אף שנוכו מן העובד סכומים גבו</w:t>
      </w:r>
      <w:r w:rsidR="00057A0A" w:rsidRPr="001B5691">
        <w:rPr>
          <w:rFonts w:asciiTheme="minorBidi" w:hAnsiTheme="minorBidi" w:cstheme="minorBidi"/>
          <w:sz w:val="24"/>
          <w:szCs w:val="24"/>
          <w:rtl/>
        </w:rPr>
        <w:t>הים, הכספים בפועל לא הופקדו בפיקדון</w:t>
      </w:r>
      <w:r w:rsidR="003F7AD3" w:rsidRPr="001B5691">
        <w:rPr>
          <w:rFonts w:asciiTheme="minorBidi" w:hAnsiTheme="minorBidi" w:cstheme="minorBidi"/>
          <w:sz w:val="24"/>
          <w:szCs w:val="24"/>
          <w:rtl/>
        </w:rPr>
        <w:t xml:space="preserve"> ונותרו בידי המעסיקים</w:t>
      </w:r>
      <w:r w:rsidR="00057A0A" w:rsidRPr="001B5691">
        <w:rPr>
          <w:rFonts w:asciiTheme="minorBidi" w:hAnsiTheme="minorBidi" w:cstheme="minorBidi"/>
          <w:sz w:val="24"/>
          <w:szCs w:val="24"/>
          <w:rtl/>
        </w:rPr>
        <w:t>. מקרים עלו מעלים את הצורך בגישה ישירה של העובדים לחשבונם ללא תיווך גורם שלישי.</w:t>
      </w:r>
    </w:p>
    <w:p w:rsidR="00D509B7" w:rsidRPr="001B5691" w:rsidRDefault="00D509B7" w:rsidP="001B5691">
      <w:pPr>
        <w:pStyle w:val="a9"/>
        <w:numPr>
          <w:ilvl w:val="0"/>
          <w:numId w:val="24"/>
        </w:numPr>
        <w:spacing w:line="360" w:lineRule="auto"/>
        <w:jc w:val="both"/>
        <w:rPr>
          <w:rFonts w:asciiTheme="minorBidi" w:hAnsiTheme="minorBidi" w:cstheme="minorBidi"/>
          <w:sz w:val="24"/>
          <w:szCs w:val="24"/>
          <w:u w:val="single"/>
        </w:rPr>
      </w:pPr>
      <w:r w:rsidRPr="001B5691">
        <w:rPr>
          <w:rFonts w:asciiTheme="minorBidi" w:hAnsiTheme="minorBidi" w:cstheme="minorBidi"/>
          <w:sz w:val="24"/>
          <w:szCs w:val="24"/>
          <w:u w:val="single"/>
          <w:rtl/>
        </w:rPr>
        <w:t>טיפול בהפרות חוק מצד המעסיקים:</w:t>
      </w:r>
      <w:r w:rsidR="00B55C66" w:rsidRPr="001B5691">
        <w:rPr>
          <w:rFonts w:asciiTheme="minorBidi" w:hAnsiTheme="minorBidi" w:cstheme="minorBidi"/>
          <w:sz w:val="24"/>
          <w:szCs w:val="24"/>
          <w:rtl/>
        </w:rPr>
        <w:t xml:space="preserve"> אנו נתקלים במקרים רבים בהם המעסיק הפר את חוקי העבודה ואת התיקון המדובר לחוק. במקרים מסוג אלה יש צורך בהתערבות גורם רשמי לשם תיקון המצב ואף הפעלת סנקציות כנגד המעסיק. הדבר דחוף שבעתיים כאשר מדובר באוכלוס</w:t>
      </w:r>
      <w:r w:rsidR="00264EE1" w:rsidRPr="001B5691">
        <w:rPr>
          <w:rFonts w:asciiTheme="minorBidi" w:hAnsiTheme="minorBidi" w:cstheme="minorBidi"/>
          <w:sz w:val="24"/>
          <w:szCs w:val="24"/>
          <w:rtl/>
        </w:rPr>
        <w:t>י</w:t>
      </w:r>
      <w:r w:rsidR="00B55C66" w:rsidRPr="001B5691">
        <w:rPr>
          <w:rFonts w:asciiTheme="minorBidi" w:hAnsiTheme="minorBidi" w:cstheme="minorBidi"/>
          <w:sz w:val="24"/>
          <w:szCs w:val="24"/>
          <w:rtl/>
        </w:rPr>
        <w:t>יה אשר עליה לעזוב את המדינה במהירות ובנסיבות שאינן תלויות בה. דוגמה החוזרת על עצמה רבות בשבועות האחרונים היא של עובדים המקבלים מעמד פליט במדינות אחרות אשר מכתיבות בעצמן את מועד הטיסה.</w:t>
      </w:r>
    </w:p>
    <w:p w:rsidR="004E2D17" w:rsidRPr="001B5691" w:rsidRDefault="004E2D17" w:rsidP="001B5691">
      <w:pPr>
        <w:pStyle w:val="a9"/>
        <w:spacing w:line="360" w:lineRule="auto"/>
        <w:jc w:val="both"/>
        <w:rPr>
          <w:rFonts w:asciiTheme="minorBidi" w:hAnsiTheme="minorBidi" w:cstheme="minorBidi"/>
          <w:sz w:val="24"/>
          <w:szCs w:val="24"/>
          <w:rtl/>
        </w:rPr>
      </w:pPr>
      <w:r w:rsidRPr="001B5691">
        <w:rPr>
          <w:rFonts w:asciiTheme="minorBidi" w:hAnsiTheme="minorBidi" w:cstheme="minorBidi"/>
          <w:sz w:val="24"/>
          <w:szCs w:val="24"/>
          <w:rtl/>
        </w:rPr>
        <w:t xml:space="preserve">כיום כאשר אנו מבקשים לסייע לעובד לפדות פדיון אנו מעבירים למחלקת </w:t>
      </w:r>
      <w:proofErr w:type="spellStart"/>
      <w:r w:rsidRPr="001B5691">
        <w:rPr>
          <w:rFonts w:asciiTheme="minorBidi" w:hAnsiTheme="minorBidi" w:cstheme="minorBidi"/>
          <w:sz w:val="24"/>
          <w:szCs w:val="24"/>
          <w:rtl/>
        </w:rPr>
        <w:t>הפקדונות</w:t>
      </w:r>
      <w:proofErr w:type="spellEnd"/>
      <w:r w:rsidRPr="001B5691">
        <w:rPr>
          <w:rFonts w:asciiTheme="minorBidi" w:hAnsiTheme="minorBidi" w:cstheme="minorBidi"/>
          <w:sz w:val="24"/>
          <w:szCs w:val="24"/>
          <w:rtl/>
        </w:rPr>
        <w:t xml:space="preserve"> את פרטיי העובד כולל תלושי השכר. לעיתים רבות אנו מקבלים תשובה לקונית לפיה לא הופקדו כספים עבור העובד. לעיתים הופקדו כספים אולם בסכום נמוך מזה שנוכה ממנו בשכר וודאי שאינו כולל את חלק המעסיק.</w:t>
      </w:r>
      <w:r w:rsidR="00831BE3" w:rsidRPr="001B5691">
        <w:rPr>
          <w:rFonts w:asciiTheme="minorBidi" w:hAnsiTheme="minorBidi" w:cstheme="minorBidi"/>
          <w:sz w:val="24"/>
          <w:szCs w:val="24"/>
          <w:rtl/>
        </w:rPr>
        <w:t xml:space="preserve"> במקרים אלו אנו מתחילים </w:t>
      </w:r>
      <w:proofErr w:type="spellStart"/>
      <w:r w:rsidR="00831BE3" w:rsidRPr="001B5691">
        <w:rPr>
          <w:rFonts w:asciiTheme="minorBidi" w:hAnsiTheme="minorBidi" w:cstheme="minorBidi"/>
          <w:sz w:val="24"/>
          <w:szCs w:val="24"/>
          <w:rtl/>
        </w:rPr>
        <w:t>במירוץ</w:t>
      </w:r>
      <w:proofErr w:type="spellEnd"/>
      <w:r w:rsidR="00831BE3" w:rsidRPr="001B5691">
        <w:rPr>
          <w:rFonts w:asciiTheme="minorBidi" w:hAnsiTheme="minorBidi" w:cstheme="minorBidi"/>
          <w:sz w:val="24"/>
          <w:szCs w:val="24"/>
          <w:rtl/>
        </w:rPr>
        <w:t xml:space="preserve"> נגד הזמן הכולל פניה למעסיק וניסיון להפעיל עליו לחץ להפקיד את הכספים </w:t>
      </w:r>
      <w:proofErr w:type="spellStart"/>
      <w:r w:rsidR="00831BE3" w:rsidRPr="001B5691">
        <w:rPr>
          <w:rFonts w:asciiTheme="minorBidi" w:hAnsiTheme="minorBidi" w:cstheme="minorBidi"/>
          <w:sz w:val="24"/>
          <w:szCs w:val="24"/>
          <w:rtl/>
        </w:rPr>
        <w:t>בפקדון</w:t>
      </w:r>
      <w:proofErr w:type="spellEnd"/>
      <w:r w:rsidR="00831BE3" w:rsidRPr="001B5691">
        <w:rPr>
          <w:rFonts w:asciiTheme="minorBidi" w:hAnsiTheme="minorBidi" w:cstheme="minorBidi"/>
          <w:sz w:val="24"/>
          <w:szCs w:val="24"/>
          <w:rtl/>
        </w:rPr>
        <w:t>, שאם לא ייעשה כן והעובד יעזוב את הארץ לא תהיה לו כל אפשרות לגשת להליכים משפטיים והסכומים למעשה יוותרו בידי המעסיק.</w:t>
      </w:r>
    </w:p>
    <w:p w:rsidR="00831BE3" w:rsidRPr="001B5691" w:rsidRDefault="00831BE3" w:rsidP="001B5691">
      <w:pPr>
        <w:pStyle w:val="a9"/>
        <w:spacing w:line="360" w:lineRule="auto"/>
        <w:jc w:val="both"/>
        <w:rPr>
          <w:rFonts w:asciiTheme="minorBidi" w:hAnsiTheme="minorBidi" w:cstheme="minorBidi"/>
          <w:sz w:val="24"/>
          <w:szCs w:val="24"/>
          <w:rtl/>
        </w:rPr>
      </w:pPr>
      <w:r w:rsidRPr="001B5691">
        <w:rPr>
          <w:rFonts w:asciiTheme="minorBidi" w:hAnsiTheme="minorBidi" w:cstheme="minorBidi"/>
          <w:sz w:val="24"/>
          <w:szCs w:val="24"/>
          <w:rtl/>
        </w:rPr>
        <w:t xml:space="preserve">במחלקת </w:t>
      </w:r>
      <w:proofErr w:type="spellStart"/>
      <w:r w:rsidRPr="001B5691">
        <w:rPr>
          <w:rFonts w:asciiTheme="minorBidi" w:hAnsiTheme="minorBidi" w:cstheme="minorBidi"/>
          <w:sz w:val="24"/>
          <w:szCs w:val="24"/>
          <w:rtl/>
        </w:rPr>
        <w:t>הפקדונות</w:t>
      </w:r>
      <w:proofErr w:type="spellEnd"/>
      <w:r w:rsidRPr="001B5691">
        <w:rPr>
          <w:rFonts w:asciiTheme="minorBidi" w:hAnsiTheme="minorBidi" w:cstheme="minorBidi"/>
          <w:sz w:val="24"/>
          <w:szCs w:val="24"/>
          <w:rtl/>
        </w:rPr>
        <w:t xml:space="preserve"> צריך לשבת גורם אשר בסמכותו לטפל במקרים כאלה מול מעסיקים, בין אם בצורת אכיפה והפעלת סנקציות, ובין בפתרון בעיות טכניות נפוצות המונעות מן המעסיק להעביר את התשלום לקרן. לא ייתכן כי הפרות ותקלות חמורות כל-כך יוותרו ללא מענה מצד רשות האוכלוסין וההגירה.</w:t>
      </w:r>
    </w:p>
    <w:p w:rsidR="00857C71" w:rsidRPr="001B5691" w:rsidRDefault="00B60716" w:rsidP="001B5691">
      <w:pPr>
        <w:pStyle w:val="a9"/>
        <w:numPr>
          <w:ilvl w:val="0"/>
          <w:numId w:val="24"/>
        </w:numPr>
        <w:spacing w:after="0" w:line="360" w:lineRule="auto"/>
        <w:jc w:val="both"/>
        <w:textAlignment w:val="baseline"/>
        <w:rPr>
          <w:rFonts w:asciiTheme="minorBidi" w:hAnsiTheme="minorBidi" w:cstheme="minorBidi"/>
          <w:sz w:val="24"/>
          <w:szCs w:val="24"/>
        </w:rPr>
      </w:pPr>
      <w:r w:rsidRPr="001B5691">
        <w:rPr>
          <w:rFonts w:asciiTheme="minorBidi" w:hAnsiTheme="minorBidi" w:cstheme="minorBidi"/>
          <w:sz w:val="24"/>
          <w:szCs w:val="24"/>
          <w:u w:val="single"/>
          <w:rtl/>
        </w:rPr>
        <w:t>מידע למעסיקים בנוגע למבקשי מקלט שאינם "מסתננים</w:t>
      </w:r>
      <w:r w:rsidRPr="001B5691">
        <w:rPr>
          <w:rFonts w:asciiTheme="minorBidi" w:hAnsiTheme="minorBidi" w:cstheme="minorBidi"/>
          <w:sz w:val="24"/>
          <w:szCs w:val="24"/>
          <w:rtl/>
        </w:rPr>
        <w:t>":</w:t>
      </w:r>
      <w:r w:rsidR="00857C71" w:rsidRPr="001B5691">
        <w:rPr>
          <w:rFonts w:asciiTheme="minorBidi" w:hAnsiTheme="minorBidi" w:cstheme="minorBidi"/>
          <w:sz w:val="24"/>
          <w:szCs w:val="24"/>
          <w:rtl/>
        </w:rPr>
        <w:t xml:space="preserve"> </w:t>
      </w:r>
      <w:r w:rsidR="00616CE5" w:rsidRPr="001B5691">
        <w:rPr>
          <w:rFonts w:asciiTheme="minorBidi" w:hAnsiTheme="minorBidi" w:cstheme="minorBidi"/>
          <w:sz w:val="24"/>
          <w:szCs w:val="24"/>
          <w:rtl/>
        </w:rPr>
        <w:t xml:space="preserve"> </w:t>
      </w:r>
      <w:r w:rsidR="00CE7CD3" w:rsidRPr="001B5691">
        <w:rPr>
          <w:rFonts w:asciiTheme="minorBidi" w:hAnsiTheme="minorBidi" w:cstheme="minorBidi"/>
          <w:sz w:val="24"/>
          <w:szCs w:val="24"/>
          <w:rtl/>
        </w:rPr>
        <w:t xml:space="preserve">כיום אין הרשות מפרסמת מידע ברור אשר אמור לסייע למעסיקים להבחין </w:t>
      </w:r>
      <w:r w:rsidR="00857C71" w:rsidRPr="001B5691">
        <w:rPr>
          <w:rFonts w:asciiTheme="minorBidi" w:hAnsiTheme="minorBidi" w:cstheme="minorBidi"/>
          <w:sz w:val="24"/>
          <w:szCs w:val="24"/>
          <w:rtl/>
        </w:rPr>
        <w:t>האם העובד העומד מולם הוא "מסתנן" או "סתם" בעל רישיון ישיבה לפי סעיף 2(א)(5), וממילא רבים מהם אינם בקיאים בחוק ובהגדרת האוכלוסייה עליה הוא חל. עד כה פנו אלינו עובדים רבים אשר נכנסו לישראל כדין וסיפרו כי מעסיקיהם ניכו משכרם את הסכום האמור.</w:t>
      </w:r>
    </w:p>
    <w:p w:rsidR="00857C71" w:rsidRPr="001B5691" w:rsidRDefault="00857C71" w:rsidP="001B5691">
      <w:pPr>
        <w:pStyle w:val="NormalWeb"/>
        <w:bidi/>
        <w:spacing w:before="0" w:beforeAutospacing="0" w:after="0" w:afterAutospacing="0" w:line="360" w:lineRule="auto"/>
        <w:ind w:left="720"/>
        <w:jc w:val="both"/>
        <w:textAlignment w:val="baseline"/>
        <w:rPr>
          <w:rFonts w:asciiTheme="minorBidi" w:eastAsia="Calibri" w:hAnsiTheme="minorBidi" w:cstheme="minorBidi"/>
        </w:rPr>
      </w:pPr>
      <w:r w:rsidRPr="001B5691">
        <w:rPr>
          <w:rFonts w:asciiTheme="minorBidi" w:eastAsia="Calibri" w:hAnsiTheme="minorBidi" w:cstheme="minorBidi"/>
          <w:rtl/>
        </w:rPr>
        <w:t>מבירור שערכנו התברר כי הכסף לא הועבר אל הרשות אלא נשאר אצל המעסיקים, שלא הצליחו להפקידו באתר אך עדיין סבורים שעליהם לנכות את הכסף</w:t>
      </w:r>
      <w:r w:rsidR="00CE7CD3" w:rsidRPr="001B5691">
        <w:rPr>
          <w:rFonts w:asciiTheme="minorBidi" w:eastAsia="Calibri" w:hAnsiTheme="minorBidi" w:cstheme="minorBidi"/>
          <w:rtl/>
        </w:rPr>
        <w:t xml:space="preserve"> ומסרבים להשיבו לעובדים.</w:t>
      </w:r>
      <w:r w:rsidRPr="001B5691">
        <w:rPr>
          <w:rFonts w:asciiTheme="minorBidi" w:eastAsia="Calibri" w:hAnsiTheme="minorBidi" w:cstheme="minorBidi"/>
          <w:rtl/>
        </w:rPr>
        <w:t xml:space="preserve"> מעסיק המבקש להפקיד את הניכוי עבור עובדים שאינם "מסתננים" כאמור, אינו מקבל הודעה לפיה עובדיו אינם "מסתננים" ואין לנכות מהם כספים, אלא רק טופס שגיאה כללי. טופס השגיאה אינו כולל הסבר, ובאופן זה, על פי מידע שהגיע אלינו, מעסיקים רבים סבורים כי מדובר בכשל טכני נקודתי, ומוסיפים להחזיק בכספים מתוך הבנה שזוהי חובתם על פי החוק. </w:t>
      </w:r>
    </w:p>
    <w:p w:rsidR="00857C71" w:rsidRPr="001B5691" w:rsidRDefault="00857C71" w:rsidP="001B5691">
      <w:pPr>
        <w:pStyle w:val="NormalWeb"/>
        <w:bidi/>
        <w:spacing w:before="0" w:beforeAutospacing="0" w:after="0" w:afterAutospacing="0" w:line="360" w:lineRule="auto"/>
        <w:ind w:left="720"/>
        <w:jc w:val="both"/>
        <w:textAlignment w:val="baseline"/>
        <w:rPr>
          <w:rFonts w:asciiTheme="minorBidi" w:eastAsia="Calibri" w:hAnsiTheme="minorBidi" w:cstheme="minorBidi"/>
        </w:rPr>
      </w:pPr>
      <w:r w:rsidRPr="001B5691">
        <w:rPr>
          <w:rFonts w:asciiTheme="minorBidi" w:eastAsia="Calibri" w:hAnsiTheme="minorBidi" w:cstheme="minorBidi"/>
          <w:rtl/>
        </w:rPr>
        <w:t>המשמעות היא לא רק ניכוי ש</w:t>
      </w:r>
      <w:r w:rsidR="00616CE5" w:rsidRPr="001B5691">
        <w:rPr>
          <w:rFonts w:asciiTheme="minorBidi" w:eastAsia="Calibri" w:hAnsiTheme="minorBidi" w:cstheme="minorBidi"/>
          <w:rtl/>
        </w:rPr>
        <w:t>לא כדין, אלא גם כשל בהשבת הכסף.</w:t>
      </w:r>
    </w:p>
    <w:p w:rsidR="00857C71" w:rsidRPr="001B5691" w:rsidRDefault="00857C71" w:rsidP="001B5691">
      <w:pPr>
        <w:pStyle w:val="NormalWeb"/>
        <w:bidi/>
        <w:spacing w:before="0" w:beforeAutospacing="0" w:after="0" w:afterAutospacing="0" w:line="360" w:lineRule="auto"/>
        <w:ind w:left="720"/>
        <w:jc w:val="both"/>
        <w:textAlignment w:val="baseline"/>
        <w:rPr>
          <w:rFonts w:asciiTheme="minorBidi" w:eastAsia="Calibri" w:hAnsiTheme="minorBidi" w:cstheme="minorBidi"/>
        </w:rPr>
      </w:pPr>
      <w:r w:rsidRPr="001B5691">
        <w:rPr>
          <w:rFonts w:asciiTheme="minorBidi" w:eastAsia="Calibri" w:hAnsiTheme="minorBidi" w:cstheme="minorBidi"/>
          <w:rtl/>
        </w:rPr>
        <w:t xml:space="preserve">יש לנסח לאלתר הסבר בטופס ההפקדות; ובו יש להבהיר למעסיק כי במקרה בו העובד אינו "מסתנן", אסור לנכות את הסכום האמור, ואם נוכה – יש להשיבו. כמו כן על הרשות לוודא </w:t>
      </w:r>
      <w:proofErr w:type="spellStart"/>
      <w:r w:rsidRPr="001B5691">
        <w:rPr>
          <w:rFonts w:asciiTheme="minorBidi" w:eastAsia="Calibri" w:hAnsiTheme="minorBidi" w:cstheme="minorBidi"/>
          <w:rtl/>
        </w:rPr>
        <w:t>שברשיונות</w:t>
      </w:r>
      <w:proofErr w:type="spellEnd"/>
      <w:r w:rsidRPr="001B5691">
        <w:rPr>
          <w:rFonts w:asciiTheme="minorBidi" w:eastAsia="Calibri" w:hAnsiTheme="minorBidi" w:cstheme="minorBidi"/>
          <w:rtl/>
        </w:rPr>
        <w:t xml:space="preserve"> הישיבה המונפקים על ידה מובהר באופן ברור האם לחוק יש תחולה על העובד, או לא.</w:t>
      </w:r>
    </w:p>
    <w:p w:rsidR="00857C71" w:rsidRPr="001B5691" w:rsidRDefault="00857C71" w:rsidP="001B5691">
      <w:pPr>
        <w:pStyle w:val="NormalWeb"/>
        <w:bidi/>
        <w:spacing w:before="0" w:beforeAutospacing="0" w:after="0" w:afterAutospacing="0" w:line="360" w:lineRule="auto"/>
        <w:ind w:left="720"/>
        <w:jc w:val="both"/>
        <w:textAlignment w:val="baseline"/>
        <w:rPr>
          <w:rFonts w:asciiTheme="minorBidi" w:eastAsia="Calibri" w:hAnsiTheme="minorBidi" w:cstheme="minorBidi"/>
          <w:rtl/>
        </w:rPr>
      </w:pPr>
    </w:p>
    <w:p w:rsidR="002C0239" w:rsidRPr="001B5691" w:rsidRDefault="00B60716" w:rsidP="001B5691">
      <w:pPr>
        <w:pStyle w:val="a9"/>
        <w:numPr>
          <w:ilvl w:val="0"/>
          <w:numId w:val="24"/>
        </w:numPr>
        <w:spacing w:after="0" w:line="360" w:lineRule="auto"/>
        <w:jc w:val="both"/>
        <w:textAlignment w:val="baseline"/>
        <w:rPr>
          <w:rFonts w:asciiTheme="minorBidi" w:hAnsiTheme="minorBidi" w:cstheme="minorBidi"/>
          <w:sz w:val="24"/>
          <w:szCs w:val="24"/>
          <w:rtl/>
        </w:rPr>
      </w:pPr>
      <w:r w:rsidRPr="001B5691">
        <w:rPr>
          <w:rFonts w:asciiTheme="minorBidi" w:hAnsiTheme="minorBidi" w:cstheme="minorBidi"/>
          <w:sz w:val="24"/>
          <w:szCs w:val="24"/>
          <w:u w:val="single"/>
          <w:rtl/>
        </w:rPr>
        <w:t>שעות פעילות סניף הבנק</w:t>
      </w:r>
      <w:r w:rsidR="00D509B7" w:rsidRPr="001B5691">
        <w:rPr>
          <w:rFonts w:asciiTheme="minorBidi" w:hAnsiTheme="minorBidi" w:cstheme="minorBidi"/>
          <w:sz w:val="24"/>
          <w:szCs w:val="24"/>
          <w:u w:val="single"/>
          <w:rtl/>
        </w:rPr>
        <w:t>:</w:t>
      </w:r>
      <w:r w:rsidR="00FD7676" w:rsidRPr="001B5691">
        <w:rPr>
          <w:rFonts w:asciiTheme="minorBidi" w:hAnsiTheme="minorBidi" w:cstheme="minorBidi"/>
          <w:sz w:val="24"/>
          <w:szCs w:val="24"/>
          <w:rtl/>
        </w:rPr>
        <w:t xml:space="preserve"> </w:t>
      </w:r>
      <w:r w:rsidR="002C0239" w:rsidRPr="001B5691">
        <w:rPr>
          <w:rFonts w:asciiTheme="minorBidi" w:hAnsiTheme="minorBidi" w:cstheme="minorBidi"/>
          <w:sz w:val="24"/>
          <w:szCs w:val="24"/>
          <w:rtl/>
        </w:rPr>
        <w:t xml:space="preserve">בתשובות שקיבלנו מיחידת </w:t>
      </w:r>
      <w:proofErr w:type="spellStart"/>
      <w:r w:rsidR="002C0239" w:rsidRPr="001B5691">
        <w:rPr>
          <w:rFonts w:asciiTheme="minorBidi" w:hAnsiTheme="minorBidi" w:cstheme="minorBidi"/>
          <w:sz w:val="24"/>
          <w:szCs w:val="24"/>
          <w:rtl/>
        </w:rPr>
        <w:t>הפקדונות</w:t>
      </w:r>
      <w:proofErr w:type="spellEnd"/>
      <w:r w:rsidR="002C0239" w:rsidRPr="001B5691">
        <w:rPr>
          <w:rFonts w:asciiTheme="minorBidi" w:hAnsiTheme="minorBidi" w:cstheme="minorBidi"/>
          <w:sz w:val="24"/>
          <w:szCs w:val="24"/>
          <w:rtl/>
        </w:rPr>
        <w:t xml:space="preserve"> בנוגע לעובדים </w:t>
      </w:r>
      <w:r w:rsidR="00662D64" w:rsidRPr="001B5691">
        <w:rPr>
          <w:rFonts w:asciiTheme="minorBidi" w:hAnsiTheme="minorBidi" w:cstheme="minorBidi"/>
          <w:sz w:val="24"/>
          <w:szCs w:val="24"/>
          <w:rtl/>
        </w:rPr>
        <w:t xml:space="preserve">שטסו במועדים מיוחדים </w:t>
      </w:r>
      <w:proofErr w:type="spellStart"/>
      <w:r w:rsidR="00662D64" w:rsidRPr="001B5691">
        <w:rPr>
          <w:rFonts w:asciiTheme="minorBidi" w:hAnsiTheme="minorBidi" w:cstheme="minorBidi"/>
          <w:sz w:val="24"/>
          <w:szCs w:val="24"/>
          <w:rtl/>
        </w:rPr>
        <w:t>צויין</w:t>
      </w:r>
      <w:proofErr w:type="spellEnd"/>
      <w:r w:rsidR="00662D64" w:rsidRPr="001B5691">
        <w:rPr>
          <w:rFonts w:asciiTheme="minorBidi" w:hAnsiTheme="minorBidi" w:cstheme="minorBidi"/>
          <w:sz w:val="24"/>
          <w:szCs w:val="24"/>
          <w:rtl/>
        </w:rPr>
        <w:t xml:space="preserve"> כי </w:t>
      </w:r>
      <w:r w:rsidR="00662D64" w:rsidRPr="001B5691">
        <w:rPr>
          <w:rFonts w:asciiTheme="minorBidi" w:hAnsiTheme="minorBidi" w:cstheme="minorBidi"/>
          <w:i/>
          <w:iCs/>
          <w:sz w:val="24"/>
          <w:szCs w:val="24"/>
          <w:rtl/>
        </w:rPr>
        <w:t>"</w:t>
      </w:r>
      <w:r w:rsidR="002C0239" w:rsidRPr="001B5691">
        <w:rPr>
          <w:rFonts w:asciiTheme="minorBidi" w:hAnsiTheme="minorBidi" w:cstheme="minorBidi"/>
          <w:i/>
          <w:iCs/>
          <w:sz w:val="24"/>
          <w:szCs w:val="24"/>
          <w:rtl/>
        </w:rPr>
        <w:t>הנציגות של בנק מזרחי סגורה בשבתות וחגים, ולכן העובד לא יוכל למשוך את הכסף".</w:t>
      </w:r>
      <w:r w:rsidR="002C0239" w:rsidRPr="001B5691">
        <w:rPr>
          <w:rFonts w:asciiTheme="minorBidi" w:hAnsiTheme="minorBidi" w:cstheme="minorBidi"/>
          <w:sz w:val="24"/>
          <w:szCs w:val="24"/>
          <w:rtl/>
        </w:rPr>
        <w:t xml:space="preserve"> במקרים אלו מתבקשים העובדים להעביר פרטיי חשבון בנק במדינת היעד והכספים יועברו לשם. </w:t>
      </w:r>
    </w:p>
    <w:p w:rsidR="00AC2FCB" w:rsidRPr="001B5691" w:rsidRDefault="00AC2FCB" w:rsidP="001B5691">
      <w:pPr>
        <w:pStyle w:val="NormalWeb"/>
        <w:bidi/>
        <w:spacing w:before="0" w:beforeAutospacing="0" w:after="0" w:afterAutospacing="0" w:line="360" w:lineRule="auto"/>
        <w:ind w:left="720"/>
        <w:jc w:val="both"/>
        <w:textAlignment w:val="baseline"/>
        <w:rPr>
          <w:rFonts w:asciiTheme="minorBidi" w:eastAsia="Calibri" w:hAnsiTheme="minorBidi" w:cstheme="minorBidi"/>
          <w:rtl/>
        </w:rPr>
      </w:pPr>
      <w:r w:rsidRPr="001B5691">
        <w:rPr>
          <w:rFonts w:asciiTheme="minorBidi" w:eastAsia="Calibri" w:hAnsiTheme="minorBidi" w:cstheme="minorBidi"/>
          <w:rtl/>
        </w:rPr>
        <w:t xml:space="preserve">באופן עבודה זה ישנם מספר לקונות: ראשית, עלות ההעברה הבנקאית תנוכה מסכום הפיקדון שישולם לעובד, וזאת על אף כי העובד עצמו פעל כמבוקש ממנו על-פי הנוהל וכמובן שאיננו שולט בשעות פעילות הבנק. כפי שציינו לעיל </w:t>
      </w:r>
      <w:r w:rsidR="00D23FBE">
        <w:rPr>
          <w:rFonts w:asciiTheme="minorBidi" w:eastAsia="Calibri" w:hAnsiTheme="minorBidi" w:cstheme="minorBidi" w:hint="cs"/>
          <w:rtl/>
        </w:rPr>
        <w:t xml:space="preserve">לעיתים </w:t>
      </w:r>
      <w:r w:rsidR="003028AE">
        <w:rPr>
          <w:rFonts w:asciiTheme="minorBidi" w:eastAsia="Calibri" w:hAnsiTheme="minorBidi" w:cstheme="minorBidi" w:hint="cs"/>
          <w:rtl/>
        </w:rPr>
        <w:t xml:space="preserve">רבות </w:t>
      </w:r>
      <w:r w:rsidRPr="001B5691">
        <w:rPr>
          <w:rFonts w:asciiTheme="minorBidi" w:eastAsia="Calibri" w:hAnsiTheme="minorBidi" w:cstheme="minorBidi"/>
          <w:rtl/>
        </w:rPr>
        <w:t>אף אין העובד שולט במועד הטיסה שלו. מן הראוי כי בנק שלקח על עצמו לנהל סכומים עצומים של כספי עובדים יפעל גם בשבתות וחגים בכדי למנוע מצב בו הוא אוחז בכספים האמורים להיות מועברים לעובדים.</w:t>
      </w:r>
    </w:p>
    <w:p w:rsidR="00AC2FCB" w:rsidRPr="001B5691" w:rsidRDefault="00AC2FCB" w:rsidP="001B5691">
      <w:pPr>
        <w:pStyle w:val="NormalWeb"/>
        <w:bidi/>
        <w:spacing w:before="0" w:beforeAutospacing="0" w:after="0" w:afterAutospacing="0" w:line="360" w:lineRule="auto"/>
        <w:ind w:left="720"/>
        <w:jc w:val="both"/>
        <w:textAlignment w:val="baseline"/>
        <w:rPr>
          <w:rFonts w:asciiTheme="minorBidi" w:eastAsia="Calibri" w:hAnsiTheme="minorBidi" w:cstheme="minorBidi"/>
          <w:rtl/>
        </w:rPr>
      </w:pPr>
      <w:r w:rsidRPr="001B5691">
        <w:rPr>
          <w:rFonts w:asciiTheme="minorBidi" w:eastAsia="Calibri" w:hAnsiTheme="minorBidi" w:cstheme="minorBidi"/>
          <w:rtl/>
        </w:rPr>
        <w:t xml:space="preserve">בנוסף, רוב העובדים המטופלים עוברים למדינות שאינן מדינות המוצא שלהן, ולעיתים יחלפו חודשים ארוכים עד שיקבלו לידיהם מסמכים אשר יאפשרו להם לפתוח חשבונות בנק במדינה </w:t>
      </w:r>
      <w:r w:rsidRPr="001B5691">
        <w:rPr>
          <w:rFonts w:asciiTheme="minorBidi" w:eastAsia="Calibri" w:hAnsiTheme="minorBidi" w:cstheme="minorBidi"/>
          <w:rtl/>
        </w:rPr>
        <w:t>הקולטת</w:t>
      </w:r>
      <w:r w:rsidR="00264EE1" w:rsidRPr="001B5691">
        <w:rPr>
          <w:rFonts w:asciiTheme="minorBidi" w:eastAsia="Calibri" w:hAnsiTheme="minorBidi" w:cstheme="minorBidi"/>
          <w:rtl/>
        </w:rPr>
        <w:t>, אם בכלל</w:t>
      </w:r>
      <w:r w:rsidRPr="001B5691">
        <w:rPr>
          <w:rFonts w:asciiTheme="minorBidi" w:eastAsia="Calibri" w:hAnsiTheme="minorBidi" w:cstheme="minorBidi"/>
          <w:rtl/>
        </w:rPr>
        <w:t xml:space="preserve">. </w:t>
      </w:r>
    </w:p>
    <w:p w:rsidR="00625788" w:rsidRPr="001B5691" w:rsidRDefault="00625788" w:rsidP="008A0396">
      <w:pPr>
        <w:pStyle w:val="NormalWeb"/>
        <w:bidi/>
        <w:spacing w:before="0" w:beforeAutospacing="0" w:after="0" w:afterAutospacing="0" w:line="360" w:lineRule="auto"/>
        <w:ind w:left="720"/>
        <w:jc w:val="both"/>
        <w:textAlignment w:val="baseline"/>
        <w:rPr>
          <w:rFonts w:asciiTheme="minorBidi" w:eastAsia="Calibri" w:hAnsiTheme="minorBidi" w:cstheme="minorBidi"/>
          <w:rtl/>
        </w:rPr>
      </w:pPr>
      <w:r w:rsidRPr="001B5691">
        <w:rPr>
          <w:rFonts w:asciiTheme="minorBidi" w:eastAsia="Calibri" w:hAnsiTheme="minorBidi" w:cstheme="minorBidi"/>
          <w:rtl/>
        </w:rPr>
        <w:t>בעיה נוספת היא כי הפרטים הכתובים על האשרות שמנפיקה רשות האוכלוסין לאוכלוסי</w:t>
      </w:r>
      <w:r w:rsidR="00264EE1" w:rsidRPr="001B5691">
        <w:rPr>
          <w:rFonts w:asciiTheme="minorBidi" w:eastAsia="Calibri" w:hAnsiTheme="minorBidi" w:cstheme="minorBidi"/>
          <w:rtl/>
        </w:rPr>
        <w:t>י</w:t>
      </w:r>
      <w:r w:rsidRPr="001B5691">
        <w:rPr>
          <w:rFonts w:asciiTheme="minorBidi" w:eastAsia="Calibri" w:hAnsiTheme="minorBidi" w:cstheme="minorBidi"/>
          <w:rtl/>
        </w:rPr>
        <w:t xml:space="preserve">ה זו אינם מדויקים בלשון המעטה. המדובר בחלק משמו המלא של העובד אשר נכתב לרוב כראות עיניו של הפקיד אשר פגש </w:t>
      </w:r>
      <w:r w:rsidR="008A0396">
        <w:rPr>
          <w:rFonts w:asciiTheme="minorBidi" w:eastAsia="Calibri" w:hAnsiTheme="minorBidi" w:cstheme="minorBidi" w:hint="cs"/>
          <w:rtl/>
        </w:rPr>
        <w:t>בו</w:t>
      </w:r>
      <w:r w:rsidRPr="001B5691">
        <w:rPr>
          <w:rFonts w:asciiTheme="minorBidi" w:eastAsia="Calibri" w:hAnsiTheme="minorBidi" w:cstheme="minorBidi"/>
          <w:rtl/>
        </w:rPr>
        <w:t xml:space="preserve"> לראשונה</w:t>
      </w:r>
      <w:r w:rsidR="008A0396">
        <w:rPr>
          <w:rFonts w:asciiTheme="minorBidi" w:eastAsia="Calibri" w:hAnsiTheme="minorBidi" w:cstheme="minorBidi" w:hint="cs"/>
          <w:rtl/>
        </w:rPr>
        <w:t xml:space="preserve"> עם כניסתו לישראל</w:t>
      </w:r>
      <w:r w:rsidRPr="001B5691">
        <w:rPr>
          <w:rFonts w:asciiTheme="minorBidi" w:eastAsia="Calibri" w:hAnsiTheme="minorBidi" w:cstheme="minorBidi"/>
          <w:rtl/>
        </w:rPr>
        <w:t xml:space="preserve">. גם מספר הדרכון המוטבע על אשרתם של העובדים הינו מספר פנימי של רשות האוכלוסין. חשבון בנק שיפתח העובד במדינת המוצא יכלול את שמו </w:t>
      </w:r>
      <w:proofErr w:type="spellStart"/>
      <w:r w:rsidRPr="001B5691">
        <w:rPr>
          <w:rFonts w:asciiTheme="minorBidi" w:eastAsia="Calibri" w:hAnsiTheme="minorBidi" w:cstheme="minorBidi"/>
          <w:rtl/>
        </w:rPr>
        <w:t>האמיתי</w:t>
      </w:r>
      <w:proofErr w:type="spellEnd"/>
      <w:r w:rsidRPr="001B5691">
        <w:rPr>
          <w:rFonts w:asciiTheme="minorBidi" w:eastAsia="Calibri" w:hAnsiTheme="minorBidi" w:cstheme="minorBidi"/>
          <w:rtl/>
        </w:rPr>
        <w:t xml:space="preserve"> והמדויק אשר לרוב הינו שונה מצורת הכתיבה בישראל, ויכלול מספר זיהוי שבינו לבין המספר הישראלי אין כל קשר. מצב עניינים זה עשוי לגרום לבעיות טכניות רבות בהעברת הכספים</w:t>
      </w:r>
      <w:r w:rsidR="00264EE1" w:rsidRPr="001B5691">
        <w:rPr>
          <w:rFonts w:asciiTheme="minorBidi" w:eastAsia="Calibri" w:hAnsiTheme="minorBidi" w:cstheme="minorBidi"/>
          <w:rtl/>
        </w:rPr>
        <w:t>, ואנו מניחים כי העובדים יתקשו מאוד בהעברת הכספים, וכי עובדים רבים יוותרו בלא הכסף המגיע להם</w:t>
      </w:r>
      <w:r w:rsidRPr="001B5691">
        <w:rPr>
          <w:rFonts w:asciiTheme="minorBidi" w:eastAsia="Calibri" w:hAnsiTheme="minorBidi" w:cstheme="minorBidi"/>
          <w:rtl/>
        </w:rPr>
        <w:t xml:space="preserve">. </w:t>
      </w:r>
    </w:p>
    <w:p w:rsidR="009F3F29" w:rsidRPr="001B5691" w:rsidRDefault="009F3F29" w:rsidP="001B5691">
      <w:pPr>
        <w:pStyle w:val="NormalWeb"/>
        <w:bidi/>
        <w:spacing w:before="0" w:beforeAutospacing="0" w:after="0" w:afterAutospacing="0" w:line="360" w:lineRule="auto"/>
        <w:ind w:left="720"/>
        <w:jc w:val="both"/>
        <w:textAlignment w:val="baseline"/>
        <w:rPr>
          <w:rFonts w:asciiTheme="minorBidi" w:eastAsia="Calibri" w:hAnsiTheme="minorBidi" w:cstheme="minorBidi"/>
          <w:rtl/>
        </w:rPr>
      </w:pPr>
      <w:r w:rsidRPr="001B5691">
        <w:rPr>
          <w:rFonts w:asciiTheme="minorBidi" w:eastAsia="Calibri" w:hAnsiTheme="minorBidi" w:cstheme="minorBidi"/>
          <w:rtl/>
        </w:rPr>
        <w:t xml:space="preserve">נוסיף ונציין כי שעות העבודה של הסניף אינן </w:t>
      </w:r>
      <w:proofErr w:type="spellStart"/>
      <w:r w:rsidRPr="001B5691">
        <w:rPr>
          <w:rFonts w:asciiTheme="minorBidi" w:eastAsia="Calibri" w:hAnsiTheme="minorBidi" w:cstheme="minorBidi"/>
          <w:rtl/>
        </w:rPr>
        <w:t>מצויינות</w:t>
      </w:r>
      <w:proofErr w:type="spellEnd"/>
      <w:r w:rsidRPr="001B5691">
        <w:rPr>
          <w:rFonts w:asciiTheme="minorBidi" w:eastAsia="Calibri" w:hAnsiTheme="minorBidi" w:cstheme="minorBidi"/>
          <w:rtl/>
        </w:rPr>
        <w:t xml:space="preserve"> ב"נוהל פיקדון לעובדים זרים שהם מסתננים" </w:t>
      </w:r>
      <w:r w:rsidR="00250AF2" w:rsidRPr="001B5691">
        <w:rPr>
          <w:rFonts w:asciiTheme="minorBidi" w:eastAsia="Calibri" w:hAnsiTheme="minorBidi" w:cstheme="minorBidi"/>
          <w:rtl/>
        </w:rPr>
        <w:t xml:space="preserve">המפורסם באתרכם </w:t>
      </w:r>
      <w:r w:rsidRPr="001B5691">
        <w:rPr>
          <w:rFonts w:asciiTheme="minorBidi" w:eastAsia="Calibri" w:hAnsiTheme="minorBidi" w:cstheme="minorBidi"/>
          <w:rtl/>
        </w:rPr>
        <w:t>ורק בעת הבקשה לפדיון</w:t>
      </w:r>
      <w:r w:rsidR="008971A2" w:rsidRPr="001B5691">
        <w:rPr>
          <w:rFonts w:asciiTheme="minorBidi" w:eastAsia="Calibri" w:hAnsiTheme="minorBidi" w:cstheme="minorBidi"/>
          <w:rtl/>
        </w:rPr>
        <w:t>, ימים ספורים לפני עזיבתו את ישראל,</w:t>
      </w:r>
      <w:r w:rsidRPr="001B5691">
        <w:rPr>
          <w:rFonts w:asciiTheme="minorBidi" w:eastAsia="Calibri" w:hAnsiTheme="minorBidi" w:cstheme="minorBidi"/>
          <w:rtl/>
        </w:rPr>
        <w:t xml:space="preserve"> מגלה העובד כי מועד עזיבתו ימנע ממנו לקבל את הכספים באופן </w:t>
      </w:r>
      <w:proofErr w:type="spellStart"/>
      <w:r w:rsidRPr="001B5691">
        <w:rPr>
          <w:rFonts w:asciiTheme="minorBidi" w:eastAsia="Calibri" w:hAnsiTheme="minorBidi" w:cstheme="minorBidi"/>
          <w:rtl/>
        </w:rPr>
        <w:t>מיידי</w:t>
      </w:r>
      <w:proofErr w:type="spellEnd"/>
      <w:r w:rsidRPr="001B5691">
        <w:rPr>
          <w:rFonts w:asciiTheme="minorBidi" w:eastAsia="Calibri" w:hAnsiTheme="minorBidi" w:cstheme="minorBidi"/>
          <w:rtl/>
        </w:rPr>
        <w:t xml:space="preserve"> כפי שציפה וכפי שקובע החוק.</w:t>
      </w:r>
      <w:r w:rsidR="00264EE1" w:rsidRPr="001B5691">
        <w:rPr>
          <w:rFonts w:asciiTheme="minorBidi" w:eastAsia="Calibri" w:hAnsiTheme="minorBidi" w:cstheme="minorBidi"/>
          <w:rtl/>
        </w:rPr>
        <w:t xml:space="preserve"> יש לציין בבירור את מועדי ושעות הפעילות של הבנק באתר </w:t>
      </w:r>
      <w:proofErr w:type="spellStart"/>
      <w:r w:rsidR="00264EE1" w:rsidRPr="001B5691">
        <w:rPr>
          <w:rFonts w:asciiTheme="minorBidi" w:eastAsia="Calibri" w:hAnsiTheme="minorBidi" w:cstheme="minorBidi"/>
          <w:rtl/>
        </w:rPr>
        <w:t>וליתן</w:t>
      </w:r>
      <w:proofErr w:type="spellEnd"/>
      <w:r w:rsidR="00264EE1" w:rsidRPr="001B5691">
        <w:rPr>
          <w:rFonts w:asciiTheme="minorBidi" w:eastAsia="Calibri" w:hAnsiTheme="minorBidi" w:cstheme="minorBidi"/>
          <w:rtl/>
        </w:rPr>
        <w:t xml:space="preserve"> מענה לאותם עובדים היוצאים בשעה שהבנק סגור.  </w:t>
      </w:r>
    </w:p>
    <w:p w:rsidR="002C0239" w:rsidRPr="001B5691" w:rsidRDefault="002C0239" w:rsidP="001B5691">
      <w:pPr>
        <w:pStyle w:val="NormalWeb"/>
        <w:bidi/>
        <w:spacing w:before="0" w:beforeAutospacing="0" w:after="0" w:afterAutospacing="0" w:line="360" w:lineRule="auto"/>
        <w:ind w:left="720"/>
        <w:jc w:val="both"/>
        <w:textAlignment w:val="baseline"/>
        <w:rPr>
          <w:rFonts w:asciiTheme="minorBidi" w:eastAsia="Calibri" w:hAnsiTheme="minorBidi" w:cstheme="minorBidi"/>
        </w:rPr>
      </w:pPr>
    </w:p>
    <w:sectPr w:rsidR="002C0239" w:rsidRPr="001B5691" w:rsidSect="005F12ED">
      <w:headerReference w:type="even" r:id="rId9"/>
      <w:headerReference w:type="default" r:id="rId10"/>
      <w:footerReference w:type="even" r:id="rId11"/>
      <w:footerReference w:type="default" r:id="rId12"/>
      <w:headerReference w:type="first" r:id="rId13"/>
      <w:footerReference w:type="first" r:id="rId14"/>
      <w:pgSz w:w="11906" w:h="16838"/>
      <w:pgMar w:top="2694" w:right="476" w:bottom="3119" w:left="990" w:header="708" w:footer="210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1C4" w:rsidRDefault="00C031C4" w:rsidP="00687F13">
      <w:pPr>
        <w:spacing w:after="0" w:line="240" w:lineRule="auto"/>
      </w:pPr>
      <w:r>
        <w:separator/>
      </w:r>
    </w:p>
  </w:endnote>
  <w:endnote w:type="continuationSeparator" w:id="0">
    <w:p w:rsidR="00C031C4" w:rsidRDefault="00C031C4" w:rsidP="00687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366" w:rsidRDefault="000A03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42E" w:rsidRDefault="000A0366">
    <w:pPr>
      <w:pStyle w:val="a5"/>
    </w:pPr>
    <w:r>
      <w:rPr>
        <w:noProof/>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-408940</wp:posOffset>
          </wp:positionV>
          <wp:extent cx="7543800" cy="2072005"/>
          <wp:effectExtent l="0" t="0" r="0" b="4445"/>
          <wp:wrapNone/>
          <wp:docPr id="3" name="תמונה 3" descr="TA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_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0720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366" w:rsidRDefault="000A03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1C4" w:rsidRDefault="00C031C4" w:rsidP="00687F13">
      <w:pPr>
        <w:spacing w:after="0" w:line="240" w:lineRule="auto"/>
      </w:pPr>
      <w:r>
        <w:separator/>
      </w:r>
    </w:p>
  </w:footnote>
  <w:footnote w:type="continuationSeparator" w:id="0">
    <w:p w:rsidR="00C031C4" w:rsidRDefault="00C031C4" w:rsidP="00687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366" w:rsidRDefault="000A036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42E" w:rsidRDefault="000A0366">
    <w:pPr>
      <w:pStyle w:val="a3"/>
    </w:pPr>
    <w:r>
      <w:rPr>
        <w:noProof/>
      </w:rPr>
      <w:drawing>
        <wp:anchor distT="0" distB="0" distL="114300" distR="114300" simplePos="0" relativeHeight="251657216" behindDoc="1" locked="0" layoutInCell="1" allowOverlap="1">
          <wp:simplePos x="0" y="0"/>
          <wp:positionH relativeFrom="column">
            <wp:posOffset>3822700</wp:posOffset>
          </wp:positionH>
          <wp:positionV relativeFrom="paragraph">
            <wp:posOffset>-545465</wp:posOffset>
          </wp:positionV>
          <wp:extent cx="7543800" cy="1825625"/>
          <wp:effectExtent l="0" t="0" r="0" b="3175"/>
          <wp:wrapNone/>
          <wp:docPr id="2" name="תמונה 0" descr="kav laove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kav laoved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825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366" w:rsidRDefault="000A036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6BD3"/>
    <w:multiLevelType w:val="hybridMultilevel"/>
    <w:tmpl w:val="C6B21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2783E"/>
    <w:multiLevelType w:val="multilevel"/>
    <w:tmpl w:val="683A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82E20"/>
    <w:multiLevelType w:val="hybridMultilevel"/>
    <w:tmpl w:val="6342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30731"/>
    <w:multiLevelType w:val="hybridMultilevel"/>
    <w:tmpl w:val="83782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92092"/>
    <w:multiLevelType w:val="hybridMultilevel"/>
    <w:tmpl w:val="04626010"/>
    <w:lvl w:ilvl="0" w:tplc="65304C0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5965B2"/>
    <w:multiLevelType w:val="hybridMultilevel"/>
    <w:tmpl w:val="E41494BE"/>
    <w:lvl w:ilvl="0" w:tplc="6A24501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04627"/>
    <w:multiLevelType w:val="hybridMultilevel"/>
    <w:tmpl w:val="0DC0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E27968"/>
    <w:multiLevelType w:val="hybridMultilevel"/>
    <w:tmpl w:val="3BE64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65172"/>
    <w:multiLevelType w:val="hybridMultilevel"/>
    <w:tmpl w:val="1D102DAE"/>
    <w:lvl w:ilvl="0" w:tplc="E87C5D5E">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367249"/>
    <w:multiLevelType w:val="hybridMultilevel"/>
    <w:tmpl w:val="4C18C0BE"/>
    <w:lvl w:ilvl="0" w:tplc="D8969B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6917931"/>
    <w:multiLevelType w:val="hybridMultilevel"/>
    <w:tmpl w:val="C4B04932"/>
    <w:lvl w:ilvl="0" w:tplc="577A36D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1271DA"/>
    <w:multiLevelType w:val="hybridMultilevel"/>
    <w:tmpl w:val="88F83654"/>
    <w:lvl w:ilvl="0" w:tplc="1F660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CD6752"/>
    <w:multiLevelType w:val="hybridMultilevel"/>
    <w:tmpl w:val="C8C24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BD042F"/>
    <w:multiLevelType w:val="hybridMultilevel"/>
    <w:tmpl w:val="E62CE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E1009F"/>
    <w:multiLevelType w:val="hybridMultilevel"/>
    <w:tmpl w:val="78FE2ABA"/>
    <w:lvl w:ilvl="0" w:tplc="ADF88F1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414491"/>
    <w:multiLevelType w:val="hybridMultilevel"/>
    <w:tmpl w:val="AB625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85F07"/>
    <w:multiLevelType w:val="hybridMultilevel"/>
    <w:tmpl w:val="26A011A2"/>
    <w:lvl w:ilvl="0" w:tplc="C1B6FF52">
      <w:start w:val="1"/>
      <w:numFmt w:val="decimal"/>
      <w:lvlText w:val="%1."/>
      <w:lvlJc w:val="left"/>
      <w:pPr>
        <w:tabs>
          <w:tab w:val="num" w:pos="720"/>
        </w:tabs>
        <w:ind w:left="720" w:hanging="360"/>
      </w:pPr>
      <w:rPr>
        <w:rFonts w:ascii="Calibri" w:eastAsia="Calibri" w:hAnsi="Calibri" w:cs="Arial"/>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DC16121"/>
    <w:multiLevelType w:val="hybridMultilevel"/>
    <w:tmpl w:val="07FCC7E8"/>
    <w:lvl w:ilvl="0" w:tplc="B172CF3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12250C"/>
    <w:multiLevelType w:val="hybridMultilevel"/>
    <w:tmpl w:val="80D62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634048"/>
    <w:multiLevelType w:val="hybridMultilevel"/>
    <w:tmpl w:val="2F92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82067F"/>
    <w:multiLevelType w:val="hybridMultilevel"/>
    <w:tmpl w:val="2F564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D86D18"/>
    <w:multiLevelType w:val="hybridMultilevel"/>
    <w:tmpl w:val="CABE6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0A691C"/>
    <w:multiLevelType w:val="hybridMultilevel"/>
    <w:tmpl w:val="50BC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B769BB"/>
    <w:multiLevelType w:val="hybridMultilevel"/>
    <w:tmpl w:val="F3DCD58A"/>
    <w:lvl w:ilvl="0" w:tplc="BE9AC7D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EB4BAB"/>
    <w:multiLevelType w:val="hybridMultilevel"/>
    <w:tmpl w:val="5C8258E4"/>
    <w:lvl w:ilvl="0" w:tplc="31F845BA">
      <w:start w:val="3"/>
      <w:numFmt w:val="bullet"/>
      <w:lvlText w:val="-"/>
      <w:lvlJc w:val="left"/>
      <w:pPr>
        <w:ind w:left="1800" w:hanging="360"/>
      </w:pPr>
      <w:rPr>
        <w:rFonts w:ascii="Calibri" w:eastAsia="Calibri" w:hAnsi="Calibri"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23"/>
  </w:num>
  <w:num w:numId="3">
    <w:abstractNumId w:val="8"/>
  </w:num>
  <w:num w:numId="4">
    <w:abstractNumId w:val="2"/>
  </w:num>
  <w:num w:numId="5">
    <w:abstractNumId w:val="11"/>
  </w:num>
  <w:num w:numId="6">
    <w:abstractNumId w:val="7"/>
  </w:num>
  <w:num w:numId="7">
    <w:abstractNumId w:val="10"/>
  </w:num>
  <w:num w:numId="8">
    <w:abstractNumId w:val="4"/>
  </w:num>
  <w:num w:numId="9">
    <w:abstractNumId w:val="24"/>
  </w:num>
  <w:num w:numId="10">
    <w:abstractNumId w:val="9"/>
  </w:num>
  <w:num w:numId="11">
    <w:abstractNumId w:val="18"/>
  </w:num>
  <w:num w:numId="12">
    <w:abstractNumId w:val="6"/>
  </w:num>
  <w:num w:numId="13">
    <w:abstractNumId w:val="21"/>
  </w:num>
  <w:num w:numId="14">
    <w:abstractNumId w:val="22"/>
  </w:num>
  <w:num w:numId="15">
    <w:abstractNumId w:val="15"/>
  </w:num>
  <w:num w:numId="16">
    <w:abstractNumId w:val="0"/>
  </w:num>
  <w:num w:numId="17">
    <w:abstractNumId w:val="13"/>
  </w:num>
  <w:num w:numId="18">
    <w:abstractNumId w:val="5"/>
  </w:num>
  <w:num w:numId="19">
    <w:abstractNumId w:val="12"/>
  </w:num>
  <w:num w:numId="20">
    <w:abstractNumId w:val="1"/>
  </w:num>
  <w:num w:numId="21">
    <w:abstractNumId w:val="14"/>
  </w:num>
  <w:num w:numId="22">
    <w:abstractNumId w:val="20"/>
  </w:num>
  <w:num w:numId="23">
    <w:abstractNumId w:val="3"/>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16"/>
    <w:rsid w:val="00057A0A"/>
    <w:rsid w:val="00062D8F"/>
    <w:rsid w:val="00072A34"/>
    <w:rsid w:val="000A0366"/>
    <w:rsid w:val="000F72ED"/>
    <w:rsid w:val="0015490F"/>
    <w:rsid w:val="0016671B"/>
    <w:rsid w:val="00187C25"/>
    <w:rsid w:val="001A2759"/>
    <w:rsid w:val="001B5691"/>
    <w:rsid w:val="001E784A"/>
    <w:rsid w:val="001F26C7"/>
    <w:rsid w:val="002128DE"/>
    <w:rsid w:val="002342F2"/>
    <w:rsid w:val="00250AF2"/>
    <w:rsid w:val="00264EE1"/>
    <w:rsid w:val="002848BB"/>
    <w:rsid w:val="002907E7"/>
    <w:rsid w:val="002B6178"/>
    <w:rsid w:val="002C0239"/>
    <w:rsid w:val="002F29D8"/>
    <w:rsid w:val="003028AE"/>
    <w:rsid w:val="003134E5"/>
    <w:rsid w:val="003E6062"/>
    <w:rsid w:val="003F7AD3"/>
    <w:rsid w:val="00404E28"/>
    <w:rsid w:val="00406684"/>
    <w:rsid w:val="004843A0"/>
    <w:rsid w:val="004C3DA2"/>
    <w:rsid w:val="004E2D17"/>
    <w:rsid w:val="004F5538"/>
    <w:rsid w:val="00525285"/>
    <w:rsid w:val="0056574E"/>
    <w:rsid w:val="005D08BD"/>
    <w:rsid w:val="005D19B1"/>
    <w:rsid w:val="005F12ED"/>
    <w:rsid w:val="00616CE5"/>
    <w:rsid w:val="006215A7"/>
    <w:rsid w:val="00625788"/>
    <w:rsid w:val="00652C77"/>
    <w:rsid w:val="00662D64"/>
    <w:rsid w:val="00687F13"/>
    <w:rsid w:val="006B5BC7"/>
    <w:rsid w:val="006E742E"/>
    <w:rsid w:val="006F1739"/>
    <w:rsid w:val="006F26A1"/>
    <w:rsid w:val="00704039"/>
    <w:rsid w:val="00707CD2"/>
    <w:rsid w:val="00761D9F"/>
    <w:rsid w:val="00783866"/>
    <w:rsid w:val="00784C75"/>
    <w:rsid w:val="007A6EBE"/>
    <w:rsid w:val="007B3E1F"/>
    <w:rsid w:val="007C71CA"/>
    <w:rsid w:val="007E61E1"/>
    <w:rsid w:val="007F7034"/>
    <w:rsid w:val="0081004C"/>
    <w:rsid w:val="00831BE3"/>
    <w:rsid w:val="008331D4"/>
    <w:rsid w:val="00857C71"/>
    <w:rsid w:val="00885AD8"/>
    <w:rsid w:val="00891426"/>
    <w:rsid w:val="008971A2"/>
    <w:rsid w:val="00897E30"/>
    <w:rsid w:val="008A0396"/>
    <w:rsid w:val="008A1630"/>
    <w:rsid w:val="008C6D3E"/>
    <w:rsid w:val="009269C4"/>
    <w:rsid w:val="00930A79"/>
    <w:rsid w:val="0093760E"/>
    <w:rsid w:val="0094477F"/>
    <w:rsid w:val="00952092"/>
    <w:rsid w:val="00955E8D"/>
    <w:rsid w:val="009659B1"/>
    <w:rsid w:val="009A4B8C"/>
    <w:rsid w:val="009D2A2E"/>
    <w:rsid w:val="009E4072"/>
    <w:rsid w:val="009F3177"/>
    <w:rsid w:val="009F3F29"/>
    <w:rsid w:val="009F59E1"/>
    <w:rsid w:val="00A05B04"/>
    <w:rsid w:val="00A33272"/>
    <w:rsid w:val="00A41AFA"/>
    <w:rsid w:val="00A60056"/>
    <w:rsid w:val="00A72B7D"/>
    <w:rsid w:val="00A74F07"/>
    <w:rsid w:val="00A863F8"/>
    <w:rsid w:val="00A97725"/>
    <w:rsid w:val="00AA5C32"/>
    <w:rsid w:val="00AC2FCB"/>
    <w:rsid w:val="00AD574F"/>
    <w:rsid w:val="00B20D0F"/>
    <w:rsid w:val="00B453AC"/>
    <w:rsid w:val="00B55C66"/>
    <w:rsid w:val="00B60716"/>
    <w:rsid w:val="00BC4385"/>
    <w:rsid w:val="00BF1E3A"/>
    <w:rsid w:val="00C031C4"/>
    <w:rsid w:val="00C16715"/>
    <w:rsid w:val="00C179E0"/>
    <w:rsid w:val="00C56B0D"/>
    <w:rsid w:val="00C66198"/>
    <w:rsid w:val="00C82D86"/>
    <w:rsid w:val="00C961C1"/>
    <w:rsid w:val="00CD03C3"/>
    <w:rsid w:val="00CE3F99"/>
    <w:rsid w:val="00CE7CD3"/>
    <w:rsid w:val="00D120CC"/>
    <w:rsid w:val="00D23FBE"/>
    <w:rsid w:val="00D245DD"/>
    <w:rsid w:val="00D30365"/>
    <w:rsid w:val="00D509B7"/>
    <w:rsid w:val="00D63C55"/>
    <w:rsid w:val="00D93254"/>
    <w:rsid w:val="00DB5155"/>
    <w:rsid w:val="00DC4FAD"/>
    <w:rsid w:val="00DF256E"/>
    <w:rsid w:val="00E20943"/>
    <w:rsid w:val="00E21007"/>
    <w:rsid w:val="00E3278E"/>
    <w:rsid w:val="00E82477"/>
    <w:rsid w:val="00E90F5A"/>
    <w:rsid w:val="00EB03C3"/>
    <w:rsid w:val="00EC5A01"/>
    <w:rsid w:val="00EC5C8B"/>
    <w:rsid w:val="00F03DBA"/>
    <w:rsid w:val="00F31D13"/>
    <w:rsid w:val="00F61570"/>
    <w:rsid w:val="00F83DAB"/>
    <w:rsid w:val="00F92033"/>
    <w:rsid w:val="00FA2924"/>
    <w:rsid w:val="00FC142E"/>
    <w:rsid w:val="00FD0797"/>
    <w:rsid w:val="00FD707B"/>
    <w:rsid w:val="00FD76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797"/>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F13"/>
    <w:pPr>
      <w:tabs>
        <w:tab w:val="center" w:pos="4153"/>
        <w:tab w:val="right" w:pos="8306"/>
      </w:tabs>
      <w:spacing w:after="0" w:line="240" w:lineRule="auto"/>
    </w:pPr>
  </w:style>
  <w:style w:type="character" w:customStyle="1" w:styleId="a4">
    <w:name w:val="כותרת עליונה תו"/>
    <w:basedOn w:val="a0"/>
    <w:link w:val="a3"/>
    <w:uiPriority w:val="99"/>
    <w:rsid w:val="00687F13"/>
  </w:style>
  <w:style w:type="paragraph" w:styleId="a5">
    <w:name w:val="footer"/>
    <w:basedOn w:val="a"/>
    <w:link w:val="a6"/>
    <w:uiPriority w:val="99"/>
    <w:unhideWhenUsed/>
    <w:rsid w:val="00687F13"/>
    <w:pPr>
      <w:tabs>
        <w:tab w:val="center" w:pos="4153"/>
        <w:tab w:val="right" w:pos="8306"/>
      </w:tabs>
      <w:spacing w:after="0" w:line="240" w:lineRule="auto"/>
    </w:pPr>
  </w:style>
  <w:style w:type="character" w:customStyle="1" w:styleId="a6">
    <w:name w:val="כותרת תחתונה תו"/>
    <w:basedOn w:val="a0"/>
    <w:link w:val="a5"/>
    <w:uiPriority w:val="99"/>
    <w:rsid w:val="00687F13"/>
  </w:style>
  <w:style w:type="paragraph" w:styleId="a7">
    <w:name w:val="Balloon Text"/>
    <w:basedOn w:val="a"/>
    <w:link w:val="a8"/>
    <w:uiPriority w:val="99"/>
    <w:semiHidden/>
    <w:unhideWhenUsed/>
    <w:rsid w:val="00687F13"/>
    <w:pPr>
      <w:spacing w:after="0" w:line="240" w:lineRule="auto"/>
    </w:pPr>
    <w:rPr>
      <w:rFonts w:ascii="Tahoma" w:hAnsi="Tahoma" w:cs="Times New Roman"/>
      <w:sz w:val="16"/>
      <w:szCs w:val="16"/>
      <w:lang w:val="x-none" w:eastAsia="x-none"/>
    </w:rPr>
  </w:style>
  <w:style w:type="character" w:customStyle="1" w:styleId="a8">
    <w:name w:val="טקסט בלונים תו"/>
    <w:link w:val="a7"/>
    <w:uiPriority w:val="99"/>
    <w:semiHidden/>
    <w:rsid w:val="00687F13"/>
    <w:rPr>
      <w:rFonts w:ascii="Tahoma" w:hAnsi="Tahoma" w:cs="Tahoma"/>
      <w:sz w:val="16"/>
      <w:szCs w:val="16"/>
    </w:rPr>
  </w:style>
  <w:style w:type="character" w:styleId="Hyperlink">
    <w:name w:val="Hyperlink"/>
    <w:unhideWhenUsed/>
    <w:rsid w:val="00E3278E"/>
    <w:rPr>
      <w:rFonts w:ascii="Times New Roman" w:hAnsi="Times New Roman" w:cs="Times New Roman" w:hint="default"/>
      <w:color w:val="0000FF"/>
      <w:u w:val="single"/>
    </w:rPr>
  </w:style>
  <w:style w:type="paragraph" w:styleId="a9">
    <w:name w:val="List Paragraph"/>
    <w:basedOn w:val="a"/>
    <w:uiPriority w:val="34"/>
    <w:qFormat/>
    <w:rsid w:val="008331D4"/>
    <w:pPr>
      <w:ind w:left="720"/>
    </w:pPr>
  </w:style>
  <w:style w:type="paragraph" w:styleId="aa">
    <w:name w:val="footnote text"/>
    <w:basedOn w:val="a"/>
    <w:link w:val="ab"/>
    <w:uiPriority w:val="99"/>
    <w:semiHidden/>
    <w:unhideWhenUsed/>
    <w:rsid w:val="007F7034"/>
    <w:rPr>
      <w:sz w:val="20"/>
      <w:szCs w:val="20"/>
    </w:rPr>
  </w:style>
  <w:style w:type="character" w:customStyle="1" w:styleId="ab">
    <w:name w:val="טקסט הערת שוליים תו"/>
    <w:basedOn w:val="a0"/>
    <w:link w:val="aa"/>
    <w:uiPriority w:val="99"/>
    <w:semiHidden/>
    <w:rsid w:val="007F7034"/>
  </w:style>
  <w:style w:type="character" w:styleId="ac">
    <w:name w:val="footnote reference"/>
    <w:uiPriority w:val="99"/>
    <w:semiHidden/>
    <w:unhideWhenUsed/>
    <w:rsid w:val="007F7034"/>
    <w:rPr>
      <w:vertAlign w:val="superscript"/>
    </w:rPr>
  </w:style>
  <w:style w:type="paragraph" w:customStyle="1" w:styleId="KLO">
    <w:name w:val="KLO"/>
    <w:basedOn w:val="a"/>
    <w:link w:val="KLOChar"/>
    <w:qFormat/>
    <w:rsid w:val="005F12ED"/>
    <w:pPr>
      <w:spacing w:line="220" w:lineRule="exact"/>
    </w:pPr>
    <w:rPr>
      <w:rFonts w:cs="Times New Roman"/>
      <w:sz w:val="24"/>
      <w:szCs w:val="24"/>
      <w:lang w:val="x-none" w:eastAsia="x-none"/>
    </w:rPr>
  </w:style>
  <w:style w:type="character" w:customStyle="1" w:styleId="KLOChar">
    <w:name w:val="KLO Char"/>
    <w:link w:val="KLO"/>
    <w:rsid w:val="005F12ED"/>
    <w:rPr>
      <w:rFonts w:cs="David"/>
      <w:sz w:val="24"/>
      <w:szCs w:val="24"/>
    </w:rPr>
  </w:style>
  <w:style w:type="character" w:styleId="ad">
    <w:name w:val="Emphasis"/>
    <w:qFormat/>
    <w:rsid w:val="005F12ED"/>
    <w:rPr>
      <w:i/>
      <w:iCs/>
    </w:rPr>
  </w:style>
  <w:style w:type="paragraph" w:styleId="NormalWeb">
    <w:name w:val="Normal (Web)"/>
    <w:basedOn w:val="a"/>
    <w:uiPriority w:val="99"/>
    <w:unhideWhenUsed/>
    <w:rsid w:val="00B6071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e">
    <w:name w:val="annotation reference"/>
    <w:basedOn w:val="a0"/>
    <w:uiPriority w:val="99"/>
    <w:semiHidden/>
    <w:unhideWhenUsed/>
    <w:rsid w:val="002F29D8"/>
    <w:rPr>
      <w:sz w:val="16"/>
      <w:szCs w:val="16"/>
    </w:rPr>
  </w:style>
  <w:style w:type="paragraph" w:styleId="af">
    <w:name w:val="annotation text"/>
    <w:basedOn w:val="a"/>
    <w:link w:val="af0"/>
    <w:uiPriority w:val="99"/>
    <w:semiHidden/>
    <w:unhideWhenUsed/>
    <w:rsid w:val="002F29D8"/>
    <w:pPr>
      <w:spacing w:line="240" w:lineRule="auto"/>
    </w:pPr>
    <w:rPr>
      <w:sz w:val="20"/>
      <w:szCs w:val="20"/>
    </w:rPr>
  </w:style>
  <w:style w:type="character" w:customStyle="1" w:styleId="af0">
    <w:name w:val="טקסט הערה תו"/>
    <w:basedOn w:val="a0"/>
    <w:link w:val="af"/>
    <w:uiPriority w:val="99"/>
    <w:semiHidden/>
    <w:rsid w:val="002F29D8"/>
  </w:style>
  <w:style w:type="paragraph" w:styleId="af1">
    <w:name w:val="annotation subject"/>
    <w:basedOn w:val="af"/>
    <w:next w:val="af"/>
    <w:link w:val="af2"/>
    <w:uiPriority w:val="99"/>
    <w:semiHidden/>
    <w:unhideWhenUsed/>
    <w:rsid w:val="002F29D8"/>
    <w:rPr>
      <w:b/>
      <w:bCs/>
    </w:rPr>
  </w:style>
  <w:style w:type="character" w:customStyle="1" w:styleId="af2">
    <w:name w:val="נושא הערה תו"/>
    <w:basedOn w:val="af0"/>
    <w:link w:val="af1"/>
    <w:uiPriority w:val="99"/>
    <w:semiHidden/>
    <w:rsid w:val="002F29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797"/>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F13"/>
    <w:pPr>
      <w:tabs>
        <w:tab w:val="center" w:pos="4153"/>
        <w:tab w:val="right" w:pos="8306"/>
      </w:tabs>
      <w:spacing w:after="0" w:line="240" w:lineRule="auto"/>
    </w:pPr>
  </w:style>
  <w:style w:type="character" w:customStyle="1" w:styleId="a4">
    <w:name w:val="כותרת עליונה תו"/>
    <w:basedOn w:val="a0"/>
    <w:link w:val="a3"/>
    <w:uiPriority w:val="99"/>
    <w:rsid w:val="00687F13"/>
  </w:style>
  <w:style w:type="paragraph" w:styleId="a5">
    <w:name w:val="footer"/>
    <w:basedOn w:val="a"/>
    <w:link w:val="a6"/>
    <w:uiPriority w:val="99"/>
    <w:unhideWhenUsed/>
    <w:rsid w:val="00687F13"/>
    <w:pPr>
      <w:tabs>
        <w:tab w:val="center" w:pos="4153"/>
        <w:tab w:val="right" w:pos="8306"/>
      </w:tabs>
      <w:spacing w:after="0" w:line="240" w:lineRule="auto"/>
    </w:pPr>
  </w:style>
  <w:style w:type="character" w:customStyle="1" w:styleId="a6">
    <w:name w:val="כותרת תחתונה תו"/>
    <w:basedOn w:val="a0"/>
    <w:link w:val="a5"/>
    <w:uiPriority w:val="99"/>
    <w:rsid w:val="00687F13"/>
  </w:style>
  <w:style w:type="paragraph" w:styleId="a7">
    <w:name w:val="Balloon Text"/>
    <w:basedOn w:val="a"/>
    <w:link w:val="a8"/>
    <w:uiPriority w:val="99"/>
    <w:semiHidden/>
    <w:unhideWhenUsed/>
    <w:rsid w:val="00687F13"/>
    <w:pPr>
      <w:spacing w:after="0" w:line="240" w:lineRule="auto"/>
    </w:pPr>
    <w:rPr>
      <w:rFonts w:ascii="Tahoma" w:hAnsi="Tahoma" w:cs="Times New Roman"/>
      <w:sz w:val="16"/>
      <w:szCs w:val="16"/>
      <w:lang w:val="x-none" w:eastAsia="x-none"/>
    </w:rPr>
  </w:style>
  <w:style w:type="character" w:customStyle="1" w:styleId="a8">
    <w:name w:val="טקסט בלונים תו"/>
    <w:link w:val="a7"/>
    <w:uiPriority w:val="99"/>
    <w:semiHidden/>
    <w:rsid w:val="00687F13"/>
    <w:rPr>
      <w:rFonts w:ascii="Tahoma" w:hAnsi="Tahoma" w:cs="Tahoma"/>
      <w:sz w:val="16"/>
      <w:szCs w:val="16"/>
    </w:rPr>
  </w:style>
  <w:style w:type="character" w:styleId="Hyperlink">
    <w:name w:val="Hyperlink"/>
    <w:unhideWhenUsed/>
    <w:rsid w:val="00E3278E"/>
    <w:rPr>
      <w:rFonts w:ascii="Times New Roman" w:hAnsi="Times New Roman" w:cs="Times New Roman" w:hint="default"/>
      <w:color w:val="0000FF"/>
      <w:u w:val="single"/>
    </w:rPr>
  </w:style>
  <w:style w:type="paragraph" w:styleId="a9">
    <w:name w:val="List Paragraph"/>
    <w:basedOn w:val="a"/>
    <w:uiPriority w:val="34"/>
    <w:qFormat/>
    <w:rsid w:val="008331D4"/>
    <w:pPr>
      <w:ind w:left="720"/>
    </w:pPr>
  </w:style>
  <w:style w:type="paragraph" w:styleId="aa">
    <w:name w:val="footnote text"/>
    <w:basedOn w:val="a"/>
    <w:link w:val="ab"/>
    <w:uiPriority w:val="99"/>
    <w:semiHidden/>
    <w:unhideWhenUsed/>
    <w:rsid w:val="007F7034"/>
    <w:rPr>
      <w:sz w:val="20"/>
      <w:szCs w:val="20"/>
    </w:rPr>
  </w:style>
  <w:style w:type="character" w:customStyle="1" w:styleId="ab">
    <w:name w:val="טקסט הערת שוליים תו"/>
    <w:basedOn w:val="a0"/>
    <w:link w:val="aa"/>
    <w:uiPriority w:val="99"/>
    <w:semiHidden/>
    <w:rsid w:val="007F7034"/>
  </w:style>
  <w:style w:type="character" w:styleId="ac">
    <w:name w:val="footnote reference"/>
    <w:uiPriority w:val="99"/>
    <w:semiHidden/>
    <w:unhideWhenUsed/>
    <w:rsid w:val="007F7034"/>
    <w:rPr>
      <w:vertAlign w:val="superscript"/>
    </w:rPr>
  </w:style>
  <w:style w:type="paragraph" w:customStyle="1" w:styleId="KLO">
    <w:name w:val="KLO"/>
    <w:basedOn w:val="a"/>
    <w:link w:val="KLOChar"/>
    <w:qFormat/>
    <w:rsid w:val="005F12ED"/>
    <w:pPr>
      <w:spacing w:line="220" w:lineRule="exact"/>
    </w:pPr>
    <w:rPr>
      <w:rFonts w:cs="Times New Roman"/>
      <w:sz w:val="24"/>
      <w:szCs w:val="24"/>
      <w:lang w:val="x-none" w:eastAsia="x-none"/>
    </w:rPr>
  </w:style>
  <w:style w:type="character" w:customStyle="1" w:styleId="KLOChar">
    <w:name w:val="KLO Char"/>
    <w:link w:val="KLO"/>
    <w:rsid w:val="005F12ED"/>
    <w:rPr>
      <w:rFonts w:cs="David"/>
      <w:sz w:val="24"/>
      <w:szCs w:val="24"/>
    </w:rPr>
  </w:style>
  <w:style w:type="character" w:styleId="ad">
    <w:name w:val="Emphasis"/>
    <w:qFormat/>
    <w:rsid w:val="005F12ED"/>
    <w:rPr>
      <w:i/>
      <w:iCs/>
    </w:rPr>
  </w:style>
  <w:style w:type="paragraph" w:styleId="NormalWeb">
    <w:name w:val="Normal (Web)"/>
    <w:basedOn w:val="a"/>
    <w:uiPriority w:val="99"/>
    <w:unhideWhenUsed/>
    <w:rsid w:val="00B6071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e">
    <w:name w:val="annotation reference"/>
    <w:basedOn w:val="a0"/>
    <w:uiPriority w:val="99"/>
    <w:semiHidden/>
    <w:unhideWhenUsed/>
    <w:rsid w:val="002F29D8"/>
    <w:rPr>
      <w:sz w:val="16"/>
      <w:szCs w:val="16"/>
    </w:rPr>
  </w:style>
  <w:style w:type="paragraph" w:styleId="af">
    <w:name w:val="annotation text"/>
    <w:basedOn w:val="a"/>
    <w:link w:val="af0"/>
    <w:uiPriority w:val="99"/>
    <w:semiHidden/>
    <w:unhideWhenUsed/>
    <w:rsid w:val="002F29D8"/>
    <w:pPr>
      <w:spacing w:line="240" w:lineRule="auto"/>
    </w:pPr>
    <w:rPr>
      <w:sz w:val="20"/>
      <w:szCs w:val="20"/>
    </w:rPr>
  </w:style>
  <w:style w:type="character" w:customStyle="1" w:styleId="af0">
    <w:name w:val="טקסט הערה תו"/>
    <w:basedOn w:val="a0"/>
    <w:link w:val="af"/>
    <w:uiPriority w:val="99"/>
    <w:semiHidden/>
    <w:rsid w:val="002F29D8"/>
  </w:style>
  <w:style w:type="paragraph" w:styleId="af1">
    <w:name w:val="annotation subject"/>
    <w:basedOn w:val="af"/>
    <w:next w:val="af"/>
    <w:link w:val="af2"/>
    <w:uiPriority w:val="99"/>
    <w:semiHidden/>
    <w:unhideWhenUsed/>
    <w:rsid w:val="002F29D8"/>
    <w:rPr>
      <w:b/>
      <w:bCs/>
    </w:rPr>
  </w:style>
  <w:style w:type="character" w:customStyle="1" w:styleId="af2">
    <w:name w:val="נושא הערה תו"/>
    <w:basedOn w:val="af0"/>
    <w:link w:val="af1"/>
    <w:uiPriority w:val="99"/>
    <w:semiHidden/>
    <w:rsid w:val="002F29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04490">
      <w:bodyDiv w:val="1"/>
      <w:marLeft w:val="0"/>
      <w:marRight w:val="0"/>
      <w:marTop w:val="0"/>
      <w:marBottom w:val="0"/>
      <w:divBdr>
        <w:top w:val="none" w:sz="0" w:space="0" w:color="auto"/>
        <w:left w:val="none" w:sz="0" w:space="0" w:color="auto"/>
        <w:bottom w:val="none" w:sz="0" w:space="0" w:color="auto"/>
        <w:right w:val="none" w:sz="0" w:space="0" w:color="auto"/>
      </w:divBdr>
    </w:div>
    <w:div w:id="604776183">
      <w:bodyDiv w:val="1"/>
      <w:marLeft w:val="0"/>
      <w:marRight w:val="0"/>
      <w:marTop w:val="0"/>
      <w:marBottom w:val="0"/>
      <w:divBdr>
        <w:top w:val="none" w:sz="0" w:space="0" w:color="auto"/>
        <w:left w:val="none" w:sz="0" w:space="0" w:color="auto"/>
        <w:bottom w:val="none" w:sz="0" w:space="0" w:color="auto"/>
        <w:right w:val="none" w:sz="0" w:space="0" w:color="auto"/>
      </w:divBdr>
    </w:div>
    <w:div w:id="177643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a\Desktop\&#1504;&#1497;&#1497;&#1512;%20&#1502;&#1499;&#1514;&#148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2FFDC-D0F2-4A26-9515-F08AE50C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מכתבים</Template>
  <TotalTime>22</TotalTime>
  <Pages>1</Pages>
  <Words>1053</Words>
  <Characters>5266</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 Kaufman</dc:creator>
  <cp:lastModifiedBy>Noa Kaufman</cp:lastModifiedBy>
  <cp:revision>15</cp:revision>
  <cp:lastPrinted>2013-06-05T13:32:00Z</cp:lastPrinted>
  <dcterms:created xsi:type="dcterms:W3CDTF">2017-09-24T10:29:00Z</dcterms:created>
  <dcterms:modified xsi:type="dcterms:W3CDTF">2017-09-24T10:40:00Z</dcterms:modified>
</cp:coreProperties>
</file>