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D2B2" w14:textId="0D471DB5" w:rsidR="00791A57" w:rsidRPr="00E278C1" w:rsidRDefault="00791A57" w:rsidP="00791A57">
      <w:pPr>
        <w:bidi/>
        <w:spacing w:after="240" w:line="360" w:lineRule="auto"/>
        <w:rPr>
          <w:rFonts w:cs="Arial"/>
          <w:bCs/>
          <w:color w:val="000000" w:themeColor="text1"/>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278C1">
        <w:rPr>
          <w:rFonts w:cs="Arial" w:hint="cs"/>
          <w:bCs/>
          <w:color w:val="000000" w:themeColor="text1"/>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סיכום שליש ראשון לשנת 2019 בתאונות עבודה בענף הבנין:</w:t>
      </w:r>
    </w:p>
    <w:p w14:paraId="732B9960" w14:textId="77777777" w:rsidR="00E278C1" w:rsidRDefault="00791A57" w:rsidP="00E278C1">
      <w:pPr>
        <w:bidi/>
        <w:spacing w:after="240"/>
        <w:jc w:val="center"/>
        <w:rPr>
          <w:rFonts w:cs="Arial"/>
          <w:b/>
          <w:bCs/>
          <w:color w:val="C00000"/>
          <w:sz w:val="26"/>
          <w:szCs w:val="26"/>
          <w:rtl/>
          <w:lang w:bidi="he-IL"/>
        </w:rPr>
      </w:pPr>
      <w:r w:rsidRPr="00E278C1">
        <w:rPr>
          <w:rFonts w:cs="Arial" w:hint="cs"/>
          <w:b/>
          <w:bCs/>
          <w:color w:val="C00000"/>
          <w:sz w:val="26"/>
          <w:szCs w:val="26"/>
          <w:rtl/>
          <w:lang w:bidi="he-IL"/>
        </w:rPr>
        <w:t xml:space="preserve">14 עובדים נהרגו בתאונות עבודה בענף הבנין בשליש הראשון של השנה </w:t>
      </w:r>
    </w:p>
    <w:p w14:paraId="298CD8D2" w14:textId="60939C0D" w:rsidR="00791A57" w:rsidRPr="00E278C1" w:rsidRDefault="00E278C1" w:rsidP="00E278C1">
      <w:pPr>
        <w:bidi/>
        <w:spacing w:after="240" w:line="360" w:lineRule="auto"/>
        <w:jc w:val="center"/>
        <w:rPr>
          <w:rFonts w:cs="Arial"/>
          <w:b/>
          <w:bCs/>
          <w:color w:val="C00000"/>
          <w:sz w:val="26"/>
          <w:szCs w:val="26"/>
          <w:rtl/>
          <w:lang w:bidi="he-IL"/>
        </w:rPr>
      </w:pPr>
      <w:r>
        <w:rPr>
          <w:rFonts w:cs="Arial" w:hint="cs"/>
          <w:b/>
          <w:bCs/>
          <w:color w:val="C00000"/>
          <w:sz w:val="26"/>
          <w:szCs w:val="26"/>
          <w:rtl/>
          <w:lang w:bidi="he-IL"/>
        </w:rPr>
        <w:t>זהו</w:t>
      </w:r>
      <w:r w:rsidR="00791A57" w:rsidRPr="00E278C1">
        <w:rPr>
          <w:rFonts w:cs="Arial" w:hint="cs"/>
          <w:b/>
          <w:bCs/>
          <w:color w:val="C00000"/>
          <w:sz w:val="26"/>
          <w:szCs w:val="26"/>
          <w:rtl/>
          <w:lang w:bidi="he-IL"/>
        </w:rPr>
        <w:t xml:space="preserve"> מספר ההרוגים הגבוה ביותר לעומת מספרם בתקופות המקבילות מאז 2016, ומהווה עליה של כ-20% בממוצע!</w:t>
      </w:r>
    </w:p>
    <w:p w14:paraId="1B66C82F" w14:textId="77777777" w:rsidR="00791A57" w:rsidRPr="003264FA" w:rsidRDefault="00791A57" w:rsidP="00791A57">
      <w:pPr>
        <w:bidi/>
        <w:spacing w:after="240" w:line="360" w:lineRule="auto"/>
        <w:jc w:val="both"/>
        <w:rPr>
          <w:rFonts w:cs="Arial"/>
          <w:sz w:val="22"/>
          <w:szCs w:val="22"/>
          <w:rtl/>
          <w:lang w:bidi="he-IL"/>
        </w:rPr>
      </w:pPr>
      <w:r w:rsidRPr="003264FA">
        <w:rPr>
          <w:rFonts w:cs="Arial" w:hint="cs"/>
          <w:noProof/>
          <w:sz w:val="22"/>
          <w:szCs w:val="22"/>
          <w:rtl/>
        </w:rPr>
        <mc:AlternateContent>
          <mc:Choice Requires="wps">
            <w:drawing>
              <wp:anchor distT="0" distB="0" distL="114300" distR="114300" simplePos="0" relativeHeight="251662336" behindDoc="1" locked="0" layoutInCell="1" allowOverlap="1" wp14:anchorId="74C77E29" wp14:editId="4105C1F9">
                <wp:simplePos x="0" y="0"/>
                <wp:positionH relativeFrom="column">
                  <wp:posOffset>714237</wp:posOffset>
                </wp:positionH>
                <wp:positionV relativeFrom="paragraph">
                  <wp:posOffset>789305</wp:posOffset>
                </wp:positionV>
                <wp:extent cx="4406900" cy="1447800"/>
                <wp:effectExtent l="57150" t="38100" r="69850" b="95250"/>
                <wp:wrapNone/>
                <wp:docPr id="2" name="Rounded Rectangle 2"/>
                <wp:cNvGraphicFramePr/>
                <a:graphic xmlns:a="http://schemas.openxmlformats.org/drawingml/2006/main">
                  <a:graphicData uri="http://schemas.microsoft.com/office/word/2010/wordprocessingShape">
                    <wps:wsp>
                      <wps:cNvSpPr/>
                      <wps:spPr>
                        <a:xfrm>
                          <a:off x="0" y="0"/>
                          <a:ext cx="4406900" cy="14478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71E88" id="Rounded Rectangle 2" o:spid="_x0000_s1026" style="position:absolute;margin-left:56.25pt;margin-top:62.15pt;width:347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" fillcolor="#a7bfde [1620]" strokecolor="#4579b8 [3044]">
                <v:fill color2="#e4ecf5 [500]" rotate="t" angle="180" colors="0 #a3c4ff;22938f #bfd5ff;1 #e5eeff" focus="100%" type="gradient"/>
                <v:shadow on="t" color="black" opacity="24903f" origin=",.5" offset="0,.55556mm"/>
              </v:roundrect>
            </w:pict>
          </mc:Fallback>
        </mc:AlternateContent>
      </w:r>
      <w:r w:rsidRPr="003264FA">
        <w:rPr>
          <w:rFonts w:cs="Arial" w:hint="cs"/>
          <w:sz w:val="22"/>
          <w:szCs w:val="22"/>
          <w:rtl/>
          <w:lang w:bidi="he-IL"/>
        </w:rPr>
        <w:t>מתחילת השנה ועד חודש אפריל 2019, נהרגו 14 עובדים בתאונות עבודה בענף הבנין ונפצעו 57 עובדים באורח בינוני וקשה. מספר ההרוגים בשליש הראשון של השנה הוא המספר הגובה ביותר לעומת מספרם בתקופות המקבילות מאז 2016, ומהווה עליה של כ-20% בממוצע.</w:t>
      </w:r>
    </w:p>
    <w:p w14:paraId="511A6906" w14:textId="77777777" w:rsidR="00791A57" w:rsidRPr="00C13FFF" w:rsidRDefault="00791A57" w:rsidP="00FF202F">
      <w:pPr>
        <w:bidi/>
        <w:spacing w:line="360" w:lineRule="auto"/>
        <w:ind w:left="29"/>
        <w:jc w:val="center"/>
        <w:rPr>
          <w:sz w:val="22"/>
          <w:szCs w:val="22"/>
          <w:u w:val="single"/>
        </w:rPr>
      </w:pPr>
      <w:r w:rsidRPr="00C13FFF">
        <w:rPr>
          <w:rFonts w:cs="Arial" w:hint="cs"/>
          <w:sz w:val="22"/>
          <w:szCs w:val="22"/>
          <w:u w:val="single"/>
          <w:rtl/>
          <w:lang w:bidi="he-IL"/>
        </w:rPr>
        <w:t xml:space="preserve">מספר ההרוגים בתאונות עבודה בבנין </w:t>
      </w:r>
      <w:r w:rsidRPr="00C13FFF">
        <w:rPr>
          <w:rFonts w:cs="Arial"/>
          <w:sz w:val="22"/>
          <w:szCs w:val="22"/>
          <w:u w:val="single"/>
          <w:rtl/>
          <w:lang w:bidi="he-IL"/>
        </w:rPr>
        <w:t xml:space="preserve">בשליש הראשון </w:t>
      </w:r>
      <w:r w:rsidRPr="00C13FFF">
        <w:rPr>
          <w:rFonts w:cs="Arial" w:hint="cs"/>
          <w:u w:val="single"/>
          <w:rtl/>
          <w:lang w:bidi="he-IL"/>
        </w:rPr>
        <w:t>ב</w:t>
      </w:r>
      <w:r w:rsidRPr="00C13FFF">
        <w:rPr>
          <w:rFonts w:cs="Arial" w:hint="cs"/>
          <w:sz w:val="22"/>
          <w:szCs w:val="22"/>
          <w:u w:val="single"/>
          <w:rtl/>
          <w:lang w:bidi="he-IL"/>
        </w:rPr>
        <w:t xml:space="preserve">שנים 2016 </w:t>
      </w:r>
      <w:r w:rsidRPr="00C13FFF">
        <w:rPr>
          <w:rFonts w:cs="Arial"/>
          <w:sz w:val="22"/>
          <w:szCs w:val="22"/>
          <w:u w:val="single"/>
          <w:rtl/>
          <w:lang w:bidi="he-IL"/>
        </w:rPr>
        <w:t>– 2019</w:t>
      </w:r>
      <w:r w:rsidRPr="00C13FFF">
        <w:rPr>
          <w:rFonts w:cs="Arial" w:hint="cs"/>
          <w:sz w:val="22"/>
          <w:szCs w:val="22"/>
          <w:u w:val="single"/>
          <w:rtl/>
          <w:lang w:bidi="he-IL"/>
        </w:rPr>
        <w:t>:</w:t>
      </w:r>
    </w:p>
    <w:p w14:paraId="7D3BDCA0" w14:textId="77777777" w:rsidR="00791A57" w:rsidRDefault="00791A57" w:rsidP="00791A57">
      <w:pPr>
        <w:bidi/>
        <w:spacing w:line="360" w:lineRule="auto"/>
        <w:ind w:left="2160" w:firstLine="720"/>
      </w:pPr>
      <w:r>
        <w:rPr>
          <w:rFonts w:cs="Arial"/>
          <w:rtl/>
        </w:rPr>
        <w:t>2016 - 11</w:t>
      </w:r>
      <w:r>
        <w:rPr>
          <w:rFonts w:cs="Arial"/>
          <w:rtl/>
          <w:lang w:bidi="he-IL"/>
        </w:rPr>
        <w:t xml:space="preserve"> הרוגים</w:t>
      </w:r>
    </w:p>
    <w:p w14:paraId="7C8BD0F8" w14:textId="77777777" w:rsidR="00791A57" w:rsidRDefault="00791A57" w:rsidP="00791A57">
      <w:pPr>
        <w:bidi/>
        <w:spacing w:line="360" w:lineRule="auto"/>
        <w:ind w:left="2160" w:firstLine="720"/>
      </w:pPr>
      <w:r>
        <w:rPr>
          <w:rFonts w:cs="Arial"/>
          <w:rtl/>
        </w:rPr>
        <w:t>2017 - 12</w:t>
      </w:r>
      <w:r>
        <w:rPr>
          <w:rFonts w:cs="Arial"/>
          <w:rtl/>
          <w:lang w:bidi="he-IL"/>
        </w:rPr>
        <w:t xml:space="preserve"> הרוגים</w:t>
      </w:r>
    </w:p>
    <w:p w14:paraId="1ADCBB0C" w14:textId="77777777" w:rsidR="00791A57" w:rsidRDefault="00791A57" w:rsidP="00791A57">
      <w:pPr>
        <w:bidi/>
        <w:spacing w:line="360" w:lineRule="auto"/>
        <w:ind w:left="2160" w:firstLine="720"/>
      </w:pPr>
      <w:r>
        <w:rPr>
          <w:rFonts w:cs="Arial"/>
          <w:rtl/>
        </w:rPr>
        <w:t>2018 - 12</w:t>
      </w:r>
      <w:r>
        <w:rPr>
          <w:rFonts w:cs="Arial"/>
          <w:rtl/>
          <w:lang w:bidi="he-IL"/>
        </w:rPr>
        <w:t xml:space="preserve"> הרוגים</w:t>
      </w:r>
    </w:p>
    <w:p w14:paraId="21008611" w14:textId="77777777" w:rsidR="00791A57" w:rsidRPr="005E6F6B" w:rsidRDefault="00791A57" w:rsidP="00791A57">
      <w:pPr>
        <w:bidi/>
        <w:spacing w:after="240" w:line="360" w:lineRule="auto"/>
        <w:ind w:left="2160" w:firstLine="720"/>
        <w:rPr>
          <w:rFonts w:cs="Arial"/>
          <w:b/>
          <w:bCs/>
          <w:rtl/>
          <w:lang w:bidi="he-IL"/>
        </w:rPr>
      </w:pPr>
      <w:r w:rsidRPr="005E6F6B">
        <w:rPr>
          <w:rFonts w:cs="Arial"/>
          <w:b/>
          <w:bCs/>
          <w:rtl/>
        </w:rPr>
        <w:t>2019 - 14</w:t>
      </w:r>
      <w:r w:rsidRPr="005E6F6B">
        <w:rPr>
          <w:rFonts w:cs="Arial"/>
          <w:b/>
          <w:bCs/>
          <w:rtl/>
          <w:lang w:bidi="he-IL"/>
        </w:rPr>
        <w:t xml:space="preserve"> הרוגים</w:t>
      </w:r>
    </w:p>
    <w:p w14:paraId="0B420045" w14:textId="5D835EA6" w:rsidR="00FF202F" w:rsidRPr="003264FA" w:rsidRDefault="00791A57" w:rsidP="00FF202F">
      <w:pPr>
        <w:bidi/>
        <w:spacing w:after="240" w:line="360" w:lineRule="auto"/>
        <w:jc w:val="both"/>
        <w:rPr>
          <w:rFonts w:cs="Arial"/>
          <w:sz w:val="22"/>
          <w:szCs w:val="22"/>
          <w:rtl/>
          <w:lang w:bidi="he-IL"/>
        </w:rPr>
      </w:pPr>
      <w:r w:rsidRPr="003264FA">
        <w:rPr>
          <w:rFonts w:cs="Arial" w:hint="cs"/>
          <w:b/>
          <w:bCs/>
          <w:sz w:val="22"/>
          <w:szCs w:val="22"/>
          <w:rtl/>
          <w:lang w:bidi="he-IL"/>
        </w:rPr>
        <w:t xml:space="preserve">14 הרוגים הוא מספר מחריד המשקף את זילות חייהם של עובדי הבנין בעיני רשויות המדינה שממשיכות להתנהל ברשלנות פושעת ובעצלתיים. </w:t>
      </w:r>
      <w:r w:rsidRPr="003264FA">
        <w:rPr>
          <w:rFonts w:cs="Arial" w:hint="cs"/>
          <w:sz w:val="22"/>
          <w:szCs w:val="22"/>
          <w:rtl/>
          <w:lang w:bidi="he-IL"/>
        </w:rPr>
        <w:t xml:space="preserve">אכן הבטחות רבות השמיעו </w:t>
      </w:r>
      <w:r w:rsidR="00FF202F" w:rsidRPr="003264FA">
        <w:rPr>
          <w:rFonts w:cs="Arial" w:hint="cs"/>
          <w:sz w:val="22"/>
          <w:szCs w:val="22"/>
          <w:rtl/>
          <w:lang w:bidi="he-IL"/>
        </w:rPr>
        <w:t xml:space="preserve">משרדי הממשלה לפני </w:t>
      </w:r>
      <w:r w:rsidRPr="003264FA">
        <w:rPr>
          <w:rFonts w:cs="Arial" w:hint="cs"/>
          <w:sz w:val="22"/>
          <w:szCs w:val="22"/>
          <w:rtl/>
          <w:lang w:bidi="he-IL"/>
        </w:rPr>
        <w:t xml:space="preserve">חצי שנה, </w:t>
      </w:r>
      <w:r w:rsidR="00A46DA6" w:rsidRPr="003264FA">
        <w:rPr>
          <w:rFonts w:cs="Arial" w:hint="cs"/>
          <w:sz w:val="22"/>
          <w:szCs w:val="22"/>
          <w:rtl/>
          <w:lang w:bidi="he-IL"/>
        </w:rPr>
        <w:t>עת</w:t>
      </w:r>
      <w:r w:rsidRPr="003264FA">
        <w:rPr>
          <w:rFonts w:cs="Arial" w:hint="cs"/>
          <w:sz w:val="22"/>
          <w:szCs w:val="22"/>
          <w:rtl/>
          <w:lang w:bidi="he-IL"/>
        </w:rPr>
        <w:t xml:space="preserve"> הודיעו בנובמבר 2018 על שורה של החלטות לשם קידום הבטיחות בענף הבניה. אולם הבטחות </w:t>
      </w:r>
      <w:r w:rsidR="00FF202F" w:rsidRPr="003264FA">
        <w:rPr>
          <w:rFonts w:cs="Arial" w:hint="cs"/>
          <w:sz w:val="22"/>
          <w:szCs w:val="22"/>
          <w:rtl/>
          <w:lang w:bidi="he-IL"/>
        </w:rPr>
        <w:t xml:space="preserve">לחוד וביצוע לחוד. </w:t>
      </w:r>
    </w:p>
    <w:p w14:paraId="79EDCB00" w14:textId="0B4CEB7B" w:rsidR="00791A57" w:rsidRPr="003264FA" w:rsidRDefault="00FF202F" w:rsidP="00FF202F">
      <w:pPr>
        <w:bidi/>
        <w:spacing w:after="240" w:line="360" w:lineRule="auto"/>
        <w:jc w:val="both"/>
        <w:rPr>
          <w:rFonts w:cs="Arial"/>
          <w:color w:val="000000" w:themeColor="text1"/>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FA">
        <w:rPr>
          <w:rFonts w:cs="Arial" w:hint="cs"/>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בסקירה להלן, נעמוד על כשלונם של</w:t>
      </w:r>
      <w:r w:rsidR="008419C7" w:rsidRPr="003264FA">
        <w:rPr>
          <w:rFonts w:cs="Arial" w:hint="cs"/>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שלושה</w:t>
      </w:r>
      <w:r w:rsidRPr="003264FA">
        <w:rPr>
          <w:rFonts w:cs="Arial" w:hint="cs"/>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משרדי ממשלה מרכזיים בטיפול במגפת תאונות העבודה בבנין והסחבת השלטונית הבלתי נסבלת בקידום פתרונות ובביצוע החלטות</w:t>
      </w:r>
      <w:r w:rsidR="006C43B4" w:rsidRPr="003264FA">
        <w:rPr>
          <w:rFonts w:cs="Arial" w:hint="cs"/>
          <w:color w:val="000000" w:themeColor="text1"/>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91B4A3" w14:textId="15AC6EAD" w:rsidR="00791A57" w:rsidRPr="003264FA" w:rsidRDefault="00791A57" w:rsidP="006C43B4">
      <w:pPr>
        <w:bidi/>
        <w:spacing w:line="360" w:lineRule="auto"/>
        <w:jc w:val="both"/>
        <w:rPr>
          <w:rFonts w:cs="Arial"/>
          <w:sz w:val="22"/>
          <w:szCs w:val="22"/>
          <w:rtl/>
          <w:lang w:bidi="he-IL"/>
        </w:rPr>
      </w:pPr>
      <w:r w:rsidRPr="003264FA">
        <w:rPr>
          <w:rFonts w:cs="Arial" w:hint="cs"/>
          <w:b/>
          <w:bCs/>
          <w:sz w:val="22"/>
          <w:szCs w:val="22"/>
          <w:rtl/>
          <w:lang w:bidi="he-IL"/>
        </w:rPr>
        <w:t>מינהל הבטיחות אייש 7 תקנים בלבד מתוך ה-60 שהוקצו לו להגברת הפיקוח בבניה</w:t>
      </w:r>
      <w:r w:rsidRPr="003264FA">
        <w:rPr>
          <w:rFonts w:cs="Arial" w:hint="cs"/>
          <w:sz w:val="22"/>
          <w:szCs w:val="22"/>
          <w:rtl/>
          <w:lang w:bidi="he-IL"/>
        </w:rPr>
        <w:t xml:space="preserve"> </w:t>
      </w:r>
      <w:r w:rsidRPr="003264FA">
        <w:rPr>
          <w:rFonts w:cs="Arial"/>
          <w:sz w:val="22"/>
          <w:szCs w:val="22"/>
          <w:rtl/>
          <w:lang w:bidi="he-IL"/>
        </w:rPr>
        <w:t>–</w:t>
      </w:r>
      <w:r w:rsidRPr="003264FA">
        <w:rPr>
          <w:rFonts w:cs="Arial" w:hint="cs"/>
          <w:sz w:val="22"/>
          <w:szCs w:val="22"/>
          <w:rtl/>
          <w:lang w:bidi="he-IL"/>
        </w:rPr>
        <w:t xml:space="preserve"> בנובמבר 2018, הסכים משרד האוצר במסגרת ההסכמות שהושגו מול הסתדרות העבודים, על תוספת של 60 תקנים למינהל הבטיחות במשרד העבודה לשם הגברת הפיקוח והאכיפה בענף הבניה. אולם, עד כה לא אייש מינהל הבטיחות במשרד העבודה את רוב רובם של 60 התקנים שהוקצו לו. רק ביום 17.4 </w:t>
      </w:r>
      <w:hyperlink r:id="rId8" w:history="1">
        <w:r w:rsidRPr="003264FA">
          <w:rPr>
            <w:rStyle w:val="Hyperlink"/>
            <w:rFonts w:cs="Arial" w:hint="cs"/>
            <w:sz w:val="22"/>
            <w:szCs w:val="22"/>
            <w:rtl/>
            <w:lang w:bidi="he-IL"/>
          </w:rPr>
          <w:t>הודיע המשרד</w:t>
        </w:r>
      </w:hyperlink>
      <w:r w:rsidRPr="003264FA">
        <w:rPr>
          <w:rFonts w:cs="Arial" w:hint="cs"/>
          <w:sz w:val="22"/>
          <w:szCs w:val="22"/>
          <w:rtl/>
          <w:lang w:bidi="he-IL"/>
        </w:rPr>
        <w:t xml:space="preserve"> כי נקלטו לעבודה 7 מפקחים חדשים עבור מחוז ירושלים. ובמילים אחרות, 53 תקנים מתוך ה-60 עדין </w:t>
      </w:r>
      <w:r w:rsidR="006C43B4" w:rsidRPr="003264FA">
        <w:rPr>
          <w:rFonts w:cs="Arial" w:hint="cs"/>
          <w:sz w:val="22"/>
          <w:szCs w:val="22"/>
          <w:rtl/>
          <w:lang w:bidi="he-IL"/>
        </w:rPr>
        <w:t>טרם</w:t>
      </w:r>
      <w:r w:rsidRPr="003264FA">
        <w:rPr>
          <w:rFonts w:cs="Arial" w:hint="cs"/>
          <w:sz w:val="22"/>
          <w:szCs w:val="22"/>
          <w:rtl/>
          <w:lang w:bidi="he-IL"/>
        </w:rPr>
        <w:t xml:space="preserve"> אוייש</w:t>
      </w:r>
      <w:r w:rsidR="006C43B4" w:rsidRPr="003264FA">
        <w:rPr>
          <w:rFonts w:cs="Arial" w:hint="cs"/>
          <w:sz w:val="22"/>
          <w:szCs w:val="22"/>
          <w:rtl/>
          <w:lang w:bidi="he-IL"/>
        </w:rPr>
        <w:t>ו</w:t>
      </w:r>
      <w:r w:rsidRPr="003264FA">
        <w:rPr>
          <w:rFonts w:cs="Arial" w:hint="cs"/>
          <w:sz w:val="22"/>
          <w:szCs w:val="22"/>
          <w:rtl/>
          <w:lang w:bidi="he-IL"/>
        </w:rPr>
        <w:t>. תקנים אלו מתווספים לכ-20 תקנים ריקים מזה שנים במינהל הבטיחות והכוללים 6 תקנים עבור מפקחים בענף הבניה.</w:t>
      </w:r>
    </w:p>
    <w:p w14:paraId="55E66246" w14:textId="77777777" w:rsidR="00A46DA6" w:rsidRPr="003264FA" w:rsidRDefault="006C43B4" w:rsidP="00527FB3">
      <w:pPr>
        <w:bidi/>
        <w:spacing w:line="360" w:lineRule="auto"/>
        <w:jc w:val="both"/>
        <w:rPr>
          <w:rFonts w:cs="Arial"/>
          <w:sz w:val="22"/>
          <w:szCs w:val="22"/>
          <w:rtl/>
          <w:lang w:bidi="he-IL"/>
        </w:rPr>
      </w:pPr>
      <w:r w:rsidRPr="003264FA">
        <w:rPr>
          <w:rFonts w:cs="Arial" w:hint="cs"/>
          <w:sz w:val="22"/>
          <w:szCs w:val="22"/>
          <w:rtl/>
          <w:lang w:bidi="he-IL"/>
        </w:rPr>
        <w:t xml:space="preserve">במהלך חודשים אלו בהם התמהמה משרד העבודה (ועודנו) באיוש התקנים, נהרגו כאמור 14 עובדים ונפצעו 57 באורח בינוני וקשה. תוספת התקנים היתה אמורה להגביר באופן משמעותי את רמת הפיקוח הירודה באתרי בניה </w:t>
      </w:r>
      <w:r w:rsidRPr="003264FA">
        <w:rPr>
          <w:rFonts w:cs="Arial"/>
          <w:sz w:val="22"/>
          <w:szCs w:val="22"/>
          <w:rtl/>
          <w:lang w:bidi="he-IL"/>
        </w:rPr>
        <w:t>–</w:t>
      </w:r>
      <w:r w:rsidRPr="003264FA">
        <w:rPr>
          <w:rFonts w:cs="Arial" w:hint="cs"/>
          <w:sz w:val="22"/>
          <w:szCs w:val="22"/>
          <w:rtl/>
          <w:lang w:bidi="he-IL"/>
        </w:rPr>
        <w:t xml:space="preserve"> ממוצע תדירות ביקור</w:t>
      </w:r>
      <w:r w:rsidR="00A46DA6" w:rsidRPr="003264FA">
        <w:rPr>
          <w:rFonts w:cs="Arial" w:hint="cs"/>
          <w:sz w:val="22"/>
          <w:szCs w:val="22"/>
          <w:rtl/>
          <w:lang w:bidi="he-IL"/>
        </w:rPr>
        <w:t>י</w:t>
      </w:r>
      <w:r w:rsidRPr="003264FA">
        <w:rPr>
          <w:rFonts w:cs="Arial" w:hint="cs"/>
          <w:sz w:val="22"/>
          <w:szCs w:val="22"/>
          <w:rtl/>
          <w:lang w:bidi="he-IL"/>
        </w:rPr>
        <w:t xml:space="preserve"> </w:t>
      </w:r>
      <w:r w:rsidR="00A46DA6" w:rsidRPr="003264FA">
        <w:rPr>
          <w:rFonts w:cs="Arial" w:hint="cs"/>
          <w:sz w:val="22"/>
          <w:szCs w:val="22"/>
          <w:rtl/>
          <w:lang w:bidi="he-IL"/>
        </w:rPr>
        <w:t>ה</w:t>
      </w:r>
      <w:r w:rsidRPr="003264FA">
        <w:rPr>
          <w:rFonts w:cs="Arial" w:hint="cs"/>
          <w:sz w:val="22"/>
          <w:szCs w:val="22"/>
          <w:rtl/>
          <w:lang w:bidi="he-IL"/>
        </w:rPr>
        <w:t xml:space="preserve">פיקוח לכל אתר בניה </w:t>
      </w:r>
      <w:r w:rsidR="00527FB3" w:rsidRPr="003264FA">
        <w:rPr>
          <w:rFonts w:cs="Arial" w:hint="cs"/>
          <w:sz w:val="22"/>
          <w:szCs w:val="22"/>
          <w:rtl/>
          <w:lang w:bidi="he-IL"/>
        </w:rPr>
        <w:t>הוא</w:t>
      </w:r>
      <w:r w:rsidRPr="003264FA">
        <w:rPr>
          <w:rFonts w:cs="Arial" w:hint="cs"/>
          <w:sz w:val="22"/>
          <w:szCs w:val="22"/>
          <w:rtl/>
          <w:lang w:bidi="he-IL"/>
        </w:rPr>
        <w:t xml:space="preserve"> </w:t>
      </w:r>
      <w:r w:rsidR="00A46DA6" w:rsidRPr="003264FA">
        <w:rPr>
          <w:rFonts w:cs="Arial" w:hint="cs"/>
          <w:sz w:val="22"/>
          <w:szCs w:val="22"/>
          <w:rtl/>
          <w:lang w:bidi="he-IL"/>
        </w:rPr>
        <w:t>ביקור אחד</w:t>
      </w:r>
      <w:r w:rsidRPr="003264FA">
        <w:rPr>
          <w:rFonts w:cs="Arial" w:hint="cs"/>
          <w:sz w:val="22"/>
          <w:szCs w:val="22"/>
          <w:rtl/>
          <w:lang w:bidi="he-IL"/>
        </w:rPr>
        <w:t xml:space="preserve"> </w:t>
      </w:r>
      <w:r w:rsidR="00A46DA6" w:rsidRPr="003264FA">
        <w:rPr>
          <w:rFonts w:cs="Arial" w:hint="cs"/>
          <w:sz w:val="22"/>
          <w:szCs w:val="22"/>
          <w:rtl/>
          <w:lang w:bidi="he-IL"/>
        </w:rPr>
        <w:t>כ</w:t>
      </w:r>
      <w:r w:rsidRPr="003264FA">
        <w:rPr>
          <w:rFonts w:cs="Arial" w:hint="cs"/>
          <w:sz w:val="22"/>
          <w:szCs w:val="22"/>
          <w:rtl/>
          <w:lang w:bidi="he-IL"/>
        </w:rPr>
        <w:t>ל</w:t>
      </w:r>
      <w:r w:rsidR="00A46DA6" w:rsidRPr="003264FA">
        <w:rPr>
          <w:rFonts w:cs="Arial" w:hint="cs"/>
          <w:sz w:val="22"/>
          <w:szCs w:val="22"/>
          <w:rtl/>
          <w:lang w:bidi="he-IL"/>
        </w:rPr>
        <w:t xml:space="preserve"> </w:t>
      </w:r>
      <w:r w:rsidRPr="003264FA">
        <w:rPr>
          <w:rFonts w:cs="Arial" w:hint="cs"/>
          <w:sz w:val="22"/>
          <w:szCs w:val="22"/>
          <w:rtl/>
          <w:lang w:bidi="he-IL"/>
        </w:rPr>
        <w:t>שנתיים וחצי עד שלוש שנים</w:t>
      </w:r>
      <w:r w:rsidR="00A46DA6" w:rsidRPr="003264FA">
        <w:rPr>
          <w:rFonts w:cs="Arial" w:hint="cs"/>
          <w:sz w:val="22"/>
          <w:szCs w:val="22"/>
          <w:rtl/>
          <w:lang w:bidi="he-IL"/>
        </w:rPr>
        <w:t>,</w:t>
      </w:r>
      <w:r w:rsidRPr="003264FA">
        <w:rPr>
          <w:rFonts w:cs="Arial" w:hint="cs"/>
          <w:sz w:val="22"/>
          <w:szCs w:val="22"/>
          <w:rtl/>
          <w:lang w:bidi="he-IL"/>
        </w:rPr>
        <w:t xml:space="preserve"> כפי שציין </w:t>
      </w:r>
      <w:r w:rsidR="00A46DA6" w:rsidRPr="003264FA">
        <w:rPr>
          <w:rFonts w:cs="Arial" w:hint="cs"/>
          <w:sz w:val="22"/>
          <w:szCs w:val="22"/>
          <w:rtl/>
          <w:lang w:bidi="he-IL"/>
        </w:rPr>
        <w:t xml:space="preserve">זאת </w:t>
      </w:r>
      <w:r w:rsidRPr="003264FA">
        <w:rPr>
          <w:rFonts w:cs="Arial" w:hint="cs"/>
          <w:sz w:val="22"/>
          <w:szCs w:val="22"/>
          <w:rtl/>
          <w:lang w:bidi="he-IL"/>
        </w:rPr>
        <w:t xml:space="preserve">מבקר המדינה </w:t>
      </w:r>
      <w:r w:rsidR="00A46DA6" w:rsidRPr="003264FA">
        <w:rPr>
          <w:rFonts w:cs="Arial" w:hint="cs"/>
          <w:sz w:val="22"/>
          <w:szCs w:val="22"/>
          <w:rtl/>
          <w:lang w:bidi="he-IL"/>
        </w:rPr>
        <w:t xml:space="preserve">בדו"ח </w:t>
      </w:r>
      <w:r w:rsidRPr="003264FA">
        <w:rPr>
          <w:rFonts w:cs="Arial" w:hint="cs"/>
          <w:sz w:val="22"/>
          <w:szCs w:val="22"/>
          <w:rtl/>
          <w:lang w:bidi="he-IL"/>
        </w:rPr>
        <w:t>ממאי 2016.</w:t>
      </w:r>
    </w:p>
    <w:p w14:paraId="54D0357B" w14:textId="2A2EA098" w:rsidR="00527FB3" w:rsidRPr="003264FA" w:rsidRDefault="00A46DA6" w:rsidP="00A46DA6">
      <w:pPr>
        <w:bidi/>
        <w:spacing w:line="360" w:lineRule="auto"/>
        <w:jc w:val="both"/>
        <w:rPr>
          <w:rFonts w:cs="Arial"/>
          <w:sz w:val="22"/>
          <w:szCs w:val="22"/>
          <w:rtl/>
          <w:lang w:bidi="he-IL"/>
        </w:rPr>
      </w:pPr>
      <w:r w:rsidRPr="003264FA">
        <w:rPr>
          <w:rFonts w:cs="Arial" w:hint="cs"/>
          <w:sz w:val="22"/>
          <w:szCs w:val="22"/>
          <w:rtl/>
          <w:lang w:bidi="he-IL"/>
        </w:rPr>
        <w:lastRenderedPageBreak/>
        <w:t xml:space="preserve">בנוסף להגברת הפיקוח, </w:t>
      </w:r>
      <w:r w:rsidR="00527FB3" w:rsidRPr="003264FA">
        <w:rPr>
          <w:rFonts w:cs="Arial" w:hint="cs"/>
          <w:sz w:val="22"/>
          <w:szCs w:val="22"/>
          <w:rtl/>
          <w:lang w:bidi="he-IL"/>
        </w:rPr>
        <w:t>תוספת התקנים היתה אמורה גם ל</w:t>
      </w:r>
      <w:r w:rsidRPr="003264FA">
        <w:rPr>
          <w:rFonts w:cs="Arial" w:hint="cs"/>
          <w:sz w:val="22"/>
          <w:szCs w:val="22"/>
          <w:rtl/>
          <w:lang w:bidi="he-IL"/>
        </w:rPr>
        <w:t xml:space="preserve">שפר את אופן </w:t>
      </w:r>
      <w:r w:rsidR="00527FB3" w:rsidRPr="003264FA">
        <w:rPr>
          <w:rFonts w:cs="Arial" w:hint="cs"/>
          <w:sz w:val="22"/>
          <w:szCs w:val="22"/>
          <w:rtl/>
          <w:lang w:bidi="he-IL"/>
        </w:rPr>
        <w:t>הפעל</w:t>
      </w:r>
      <w:r w:rsidRPr="003264FA">
        <w:rPr>
          <w:rFonts w:cs="Arial" w:hint="cs"/>
          <w:sz w:val="22"/>
          <w:szCs w:val="22"/>
          <w:rtl/>
          <w:lang w:bidi="he-IL"/>
        </w:rPr>
        <w:t>ת</w:t>
      </w:r>
      <w:r w:rsidR="00527FB3" w:rsidRPr="003264FA">
        <w:rPr>
          <w:rFonts w:cs="Arial" w:hint="cs"/>
          <w:sz w:val="22"/>
          <w:szCs w:val="22"/>
          <w:rtl/>
          <w:lang w:bidi="he-IL"/>
        </w:rPr>
        <w:t xml:space="preserve"> מנגנון הקנסות</w:t>
      </w:r>
      <w:r w:rsidRPr="003264FA">
        <w:rPr>
          <w:rFonts w:cs="Arial" w:hint="cs"/>
          <w:sz w:val="22"/>
          <w:szCs w:val="22"/>
          <w:rtl/>
          <w:lang w:bidi="he-IL"/>
        </w:rPr>
        <w:t>,</w:t>
      </w:r>
      <w:r w:rsidR="00527FB3" w:rsidRPr="003264FA">
        <w:rPr>
          <w:rFonts w:cs="Arial" w:hint="cs"/>
          <w:sz w:val="22"/>
          <w:szCs w:val="22"/>
          <w:rtl/>
          <w:lang w:bidi="he-IL"/>
        </w:rPr>
        <w:t xml:space="preserve"> </w:t>
      </w:r>
      <w:r w:rsidRPr="003264FA">
        <w:rPr>
          <w:rFonts w:cs="Arial" w:hint="cs"/>
          <w:sz w:val="22"/>
          <w:szCs w:val="22"/>
          <w:rtl/>
          <w:lang w:bidi="he-IL"/>
        </w:rPr>
        <w:t xml:space="preserve">כלי הרתעה </w:t>
      </w:r>
      <w:r w:rsidR="00527FB3" w:rsidRPr="003264FA">
        <w:rPr>
          <w:rFonts w:cs="Arial" w:hint="cs"/>
          <w:sz w:val="22"/>
          <w:szCs w:val="22"/>
          <w:rtl/>
          <w:lang w:bidi="he-IL"/>
        </w:rPr>
        <w:t>שהופקד בידי המינהל</w:t>
      </w:r>
      <w:r w:rsidRPr="003264FA">
        <w:rPr>
          <w:rFonts w:cs="Arial" w:hint="cs"/>
          <w:sz w:val="22"/>
          <w:szCs w:val="22"/>
          <w:rtl/>
          <w:lang w:bidi="he-IL"/>
        </w:rPr>
        <w:t xml:space="preserve"> בזכות תיקון לחוק ביונאר 2018, אולם נכשל </w:t>
      </w:r>
      <w:r w:rsidR="00527FB3" w:rsidRPr="003264FA">
        <w:rPr>
          <w:rFonts w:cs="Arial" w:hint="cs"/>
          <w:sz w:val="22"/>
          <w:szCs w:val="22"/>
          <w:rtl/>
          <w:lang w:bidi="he-IL"/>
        </w:rPr>
        <w:t>כשלון חרוץ גם בשל מיעוט כח האדם</w:t>
      </w:r>
      <w:r w:rsidRPr="003264FA">
        <w:rPr>
          <w:rFonts w:cs="Arial" w:hint="cs"/>
          <w:sz w:val="22"/>
          <w:szCs w:val="22"/>
          <w:rtl/>
          <w:lang w:bidi="he-IL"/>
        </w:rPr>
        <w:t xml:space="preserve"> במינהל</w:t>
      </w:r>
      <w:r w:rsidR="00527FB3" w:rsidRPr="003264FA">
        <w:rPr>
          <w:rFonts w:cs="Arial" w:hint="cs"/>
          <w:sz w:val="22"/>
          <w:szCs w:val="22"/>
          <w:rtl/>
          <w:lang w:bidi="he-IL"/>
        </w:rPr>
        <w:t>.</w:t>
      </w:r>
      <w:r w:rsidRPr="003264FA">
        <w:rPr>
          <w:rFonts w:cs="Arial" w:hint="cs"/>
          <w:sz w:val="22"/>
          <w:szCs w:val="22"/>
          <w:rtl/>
          <w:lang w:bidi="he-IL"/>
        </w:rPr>
        <w:t xml:space="preserve"> מתחילת השנה לא פורסם </w:t>
      </w:r>
      <w:hyperlink r:id="rId9" w:history="1">
        <w:r w:rsidRPr="003264FA">
          <w:rPr>
            <w:rStyle w:val="Hyperlink"/>
            <w:rFonts w:cs="Arial" w:hint="cs"/>
            <w:sz w:val="22"/>
            <w:szCs w:val="22"/>
            <w:rtl/>
            <w:lang w:bidi="he-IL"/>
          </w:rPr>
          <w:t>באתר מינהל הבטיחות</w:t>
        </w:r>
      </w:hyperlink>
      <w:r w:rsidRPr="003264FA">
        <w:rPr>
          <w:rFonts w:cs="Arial" w:hint="cs"/>
          <w:sz w:val="22"/>
          <w:szCs w:val="22"/>
          <w:rtl/>
          <w:lang w:bidi="he-IL"/>
        </w:rPr>
        <w:t xml:space="preserve"> ולו קנס אחד חדש שהוטל על הקבלנים בגין ליקויי בטיחות. </w:t>
      </w:r>
      <w:r w:rsidR="00CC0DED" w:rsidRPr="003264FA">
        <w:rPr>
          <w:rFonts w:cs="Arial" w:hint="cs"/>
          <w:sz w:val="22"/>
          <w:szCs w:val="22"/>
          <w:rtl/>
          <w:lang w:bidi="he-IL"/>
        </w:rPr>
        <w:t>למעשה הקנס האחרון שהוטל היה באוגוסט 2018.</w:t>
      </w:r>
      <w:r w:rsidR="00527FB3" w:rsidRPr="003264FA">
        <w:rPr>
          <w:rFonts w:cs="Arial" w:hint="cs"/>
          <w:sz w:val="22"/>
          <w:szCs w:val="22"/>
          <w:rtl/>
          <w:lang w:bidi="he-IL"/>
        </w:rPr>
        <w:t xml:space="preserve"> </w:t>
      </w:r>
    </w:p>
    <w:p w14:paraId="5FEFE7C0" w14:textId="28B847A9" w:rsidR="006C43B4" w:rsidRPr="003264FA" w:rsidRDefault="006C43B4" w:rsidP="00FF202F">
      <w:pPr>
        <w:bidi/>
        <w:spacing w:after="240" w:line="360" w:lineRule="auto"/>
        <w:jc w:val="both"/>
        <w:rPr>
          <w:rFonts w:cs="Arial"/>
          <w:sz w:val="22"/>
          <w:szCs w:val="22"/>
          <w:rtl/>
          <w:lang w:bidi="he-IL"/>
        </w:rPr>
      </w:pPr>
      <w:r w:rsidRPr="003264FA">
        <w:rPr>
          <w:rFonts w:cs="Arial" w:hint="cs"/>
          <w:sz w:val="22"/>
          <w:szCs w:val="22"/>
          <w:rtl/>
          <w:lang w:bidi="he-IL"/>
        </w:rPr>
        <w:t xml:space="preserve">לא זו בלבד, תוספת </w:t>
      </w:r>
      <w:r w:rsidR="00527FB3" w:rsidRPr="003264FA">
        <w:rPr>
          <w:rFonts w:cs="Arial" w:hint="cs"/>
          <w:sz w:val="22"/>
          <w:szCs w:val="22"/>
          <w:rtl/>
          <w:lang w:bidi="he-IL"/>
        </w:rPr>
        <w:t xml:space="preserve">60 התקנים </w:t>
      </w:r>
      <w:r w:rsidRPr="003264FA">
        <w:rPr>
          <w:rFonts w:cs="Arial" w:hint="cs"/>
          <w:sz w:val="22"/>
          <w:szCs w:val="22"/>
          <w:rtl/>
          <w:lang w:bidi="he-IL"/>
        </w:rPr>
        <w:t xml:space="preserve">כוללת </w:t>
      </w:r>
      <w:r w:rsidR="00527FB3" w:rsidRPr="003264FA">
        <w:rPr>
          <w:rFonts w:cs="Arial" w:hint="cs"/>
          <w:sz w:val="22"/>
          <w:szCs w:val="22"/>
          <w:rtl/>
          <w:lang w:bidi="he-IL"/>
        </w:rPr>
        <w:t xml:space="preserve">גם </w:t>
      </w:r>
      <w:r w:rsidRPr="003264FA">
        <w:rPr>
          <w:rFonts w:cs="Arial" w:hint="cs"/>
          <w:sz w:val="22"/>
          <w:szCs w:val="22"/>
          <w:rtl/>
          <w:lang w:bidi="he-IL"/>
        </w:rPr>
        <w:t xml:space="preserve">תקנים עבור חוקרים במינהל הבטיחות שתפקידם לחקור תאונות עבודה ועבירות בטיחות שאינן נחקרות ו/או </w:t>
      </w:r>
      <w:r w:rsidR="00527FB3" w:rsidRPr="003264FA">
        <w:rPr>
          <w:rFonts w:cs="Arial" w:hint="cs"/>
          <w:sz w:val="22"/>
          <w:szCs w:val="22"/>
          <w:rtl/>
          <w:lang w:bidi="he-IL"/>
        </w:rPr>
        <w:t xml:space="preserve">אינן </w:t>
      </w:r>
      <w:r w:rsidRPr="003264FA">
        <w:rPr>
          <w:rFonts w:cs="Arial" w:hint="cs"/>
          <w:sz w:val="22"/>
          <w:szCs w:val="22"/>
          <w:rtl/>
          <w:lang w:bidi="he-IL"/>
        </w:rPr>
        <w:t>בסמכות משטרת ישראל</w:t>
      </w:r>
      <w:r w:rsidR="00527FB3" w:rsidRPr="003264FA">
        <w:rPr>
          <w:rFonts w:cs="Arial" w:hint="cs"/>
          <w:sz w:val="22"/>
          <w:szCs w:val="22"/>
          <w:rtl/>
          <w:lang w:bidi="he-IL"/>
        </w:rPr>
        <w:t>.</w:t>
      </w:r>
      <w:r w:rsidRPr="003264FA">
        <w:rPr>
          <w:rFonts w:cs="Arial" w:hint="cs"/>
          <w:sz w:val="22"/>
          <w:szCs w:val="22"/>
          <w:rtl/>
          <w:lang w:bidi="he-IL"/>
        </w:rPr>
        <w:t xml:space="preserve"> מאז 2018</w:t>
      </w:r>
      <w:r w:rsidR="00CC0DED" w:rsidRPr="003264FA">
        <w:rPr>
          <w:rFonts w:cs="Arial" w:hint="cs"/>
          <w:sz w:val="22"/>
          <w:szCs w:val="22"/>
          <w:rtl/>
          <w:lang w:bidi="he-IL"/>
        </w:rPr>
        <w:t>, כך נמסר לנו במסגרת עתירה לבג"ץ,</w:t>
      </w:r>
      <w:r w:rsidRPr="003264FA">
        <w:rPr>
          <w:rFonts w:cs="Arial" w:hint="cs"/>
          <w:sz w:val="22"/>
          <w:szCs w:val="22"/>
          <w:rtl/>
          <w:lang w:bidi="he-IL"/>
        </w:rPr>
        <w:t xml:space="preserve"> יחידת החקירות במינהל הבטיחות לא מנהלת חקירות כלל</w:t>
      </w:r>
      <w:r w:rsidR="00CC0DED" w:rsidRPr="003264FA">
        <w:rPr>
          <w:rFonts w:cs="Arial" w:hint="cs"/>
          <w:sz w:val="22"/>
          <w:szCs w:val="22"/>
          <w:rtl/>
          <w:lang w:bidi="he-IL"/>
        </w:rPr>
        <w:t>,</w:t>
      </w:r>
      <w:r w:rsidRPr="003264FA">
        <w:rPr>
          <w:rFonts w:cs="Arial" w:hint="cs"/>
          <w:sz w:val="22"/>
          <w:szCs w:val="22"/>
          <w:rtl/>
          <w:lang w:bidi="he-IL"/>
        </w:rPr>
        <w:t xml:space="preserve"> ו</w:t>
      </w:r>
      <w:r w:rsidR="00527FB3" w:rsidRPr="003264FA">
        <w:rPr>
          <w:rFonts w:cs="Arial" w:hint="cs"/>
          <w:sz w:val="22"/>
          <w:szCs w:val="22"/>
          <w:rtl/>
          <w:lang w:bidi="he-IL"/>
        </w:rPr>
        <w:t xml:space="preserve">עוסקת בתיקים ישנים בשל מיעוט החוקרים במינהל. כיום </w:t>
      </w:r>
      <w:r w:rsidRPr="003264FA">
        <w:rPr>
          <w:rFonts w:cs="Arial" w:hint="cs"/>
          <w:sz w:val="22"/>
          <w:szCs w:val="22"/>
          <w:rtl/>
          <w:lang w:bidi="he-IL"/>
        </w:rPr>
        <w:t>נותר ב</w:t>
      </w:r>
      <w:r w:rsidR="00527FB3" w:rsidRPr="003264FA">
        <w:rPr>
          <w:rFonts w:cs="Arial" w:hint="cs"/>
          <w:sz w:val="22"/>
          <w:szCs w:val="22"/>
          <w:rtl/>
          <w:lang w:bidi="he-IL"/>
        </w:rPr>
        <w:t>מינ</w:t>
      </w:r>
      <w:r w:rsidRPr="003264FA">
        <w:rPr>
          <w:rFonts w:cs="Arial" w:hint="cs"/>
          <w:sz w:val="22"/>
          <w:szCs w:val="22"/>
          <w:rtl/>
          <w:lang w:bidi="he-IL"/>
        </w:rPr>
        <w:t>ה</w:t>
      </w:r>
      <w:r w:rsidR="00527FB3" w:rsidRPr="003264FA">
        <w:rPr>
          <w:rFonts w:cs="Arial" w:hint="cs"/>
          <w:sz w:val="22"/>
          <w:szCs w:val="22"/>
          <w:rtl/>
          <w:lang w:bidi="he-IL"/>
        </w:rPr>
        <w:t>ל</w:t>
      </w:r>
      <w:r w:rsidRPr="003264FA">
        <w:rPr>
          <w:rFonts w:cs="Arial" w:hint="cs"/>
          <w:sz w:val="22"/>
          <w:szCs w:val="22"/>
          <w:rtl/>
          <w:lang w:bidi="he-IL"/>
        </w:rPr>
        <w:t xml:space="preserve"> 2 חוקרים בלבד מאז הועברו 3 ליחידת המשטרה 'פלס'.</w:t>
      </w:r>
    </w:p>
    <w:p w14:paraId="58345DBB" w14:textId="3669156F" w:rsidR="00C30897" w:rsidRPr="003264FA" w:rsidRDefault="00791A57" w:rsidP="00FF202F">
      <w:pPr>
        <w:bidi/>
        <w:spacing w:line="360" w:lineRule="auto"/>
        <w:jc w:val="both"/>
        <w:rPr>
          <w:rFonts w:cs="Arial"/>
          <w:sz w:val="22"/>
          <w:szCs w:val="22"/>
        </w:rPr>
      </w:pPr>
      <w:r w:rsidRPr="003264FA">
        <w:rPr>
          <w:rFonts w:cs="Arial" w:hint="cs"/>
          <w:b/>
          <w:bCs/>
          <w:sz w:val="22"/>
          <w:szCs w:val="22"/>
          <w:rtl/>
          <w:lang w:bidi="he-IL"/>
        </w:rPr>
        <w:t xml:space="preserve">יחידת המשטרה הארצית 'פלס' </w:t>
      </w:r>
      <w:r w:rsidRPr="003264FA">
        <w:rPr>
          <w:rFonts w:cs="Arial"/>
          <w:b/>
          <w:bCs/>
          <w:sz w:val="22"/>
          <w:szCs w:val="22"/>
          <w:rtl/>
          <w:lang w:bidi="he-IL"/>
        </w:rPr>
        <w:t>שהוקמה לחקירת תאונות עבודה</w:t>
      </w:r>
      <w:r w:rsidRPr="003264FA">
        <w:rPr>
          <w:rFonts w:cs="Arial" w:hint="cs"/>
          <w:b/>
          <w:bCs/>
          <w:sz w:val="22"/>
          <w:szCs w:val="22"/>
          <w:rtl/>
          <w:lang w:bidi="he-IL"/>
        </w:rPr>
        <w:t>,</w:t>
      </w:r>
      <w:r w:rsidRPr="003264FA">
        <w:rPr>
          <w:rFonts w:cs="Arial"/>
          <w:b/>
          <w:bCs/>
          <w:sz w:val="22"/>
          <w:szCs w:val="22"/>
          <w:rtl/>
          <w:lang w:bidi="he-IL"/>
        </w:rPr>
        <w:t xml:space="preserve"> לא חקרה</w:t>
      </w:r>
      <w:r w:rsidR="00851B26" w:rsidRPr="003264FA">
        <w:rPr>
          <w:rFonts w:cs="Arial" w:hint="cs"/>
          <w:b/>
          <w:bCs/>
          <w:sz w:val="22"/>
          <w:szCs w:val="22"/>
          <w:rtl/>
          <w:lang w:bidi="he-IL"/>
        </w:rPr>
        <w:t xml:space="preserve"> מתחילת השנה</w:t>
      </w:r>
      <w:r w:rsidRPr="003264FA">
        <w:rPr>
          <w:rFonts w:cs="Arial"/>
          <w:b/>
          <w:bCs/>
          <w:sz w:val="22"/>
          <w:szCs w:val="22"/>
          <w:rtl/>
          <w:lang w:bidi="he-IL"/>
        </w:rPr>
        <w:t xml:space="preserve"> </w:t>
      </w:r>
      <w:r w:rsidRPr="003264FA">
        <w:rPr>
          <w:rFonts w:cs="Arial" w:hint="cs"/>
          <w:b/>
          <w:bCs/>
          <w:sz w:val="22"/>
          <w:szCs w:val="22"/>
          <w:rtl/>
          <w:lang w:bidi="he-IL"/>
        </w:rPr>
        <w:t>מלבד תאונת עבודה אחת</w:t>
      </w:r>
      <w:r w:rsidRPr="003264FA">
        <w:rPr>
          <w:rFonts w:cs="Arial" w:hint="cs"/>
          <w:sz w:val="22"/>
          <w:szCs w:val="22"/>
          <w:rtl/>
          <w:lang w:bidi="he-IL"/>
        </w:rPr>
        <w:t xml:space="preserve"> </w:t>
      </w:r>
      <w:r w:rsidRPr="003264FA">
        <w:rPr>
          <w:rFonts w:cs="Arial"/>
          <w:sz w:val="22"/>
          <w:szCs w:val="22"/>
          <w:rtl/>
          <w:lang w:bidi="he-IL"/>
        </w:rPr>
        <w:t>–</w:t>
      </w:r>
      <w:r w:rsidRPr="003264FA">
        <w:rPr>
          <w:rFonts w:cs="Arial" w:hint="cs"/>
          <w:sz w:val="22"/>
          <w:szCs w:val="22"/>
          <w:rtl/>
          <w:lang w:bidi="he-IL"/>
        </w:rPr>
        <w:t xml:space="preserve"> </w:t>
      </w:r>
      <w:r w:rsidRPr="003264FA">
        <w:rPr>
          <w:rFonts w:cs="Arial"/>
          <w:sz w:val="22"/>
          <w:szCs w:val="22"/>
          <w:rtl/>
          <w:lang w:bidi="he-IL"/>
        </w:rPr>
        <w:t xml:space="preserve">מתחילת השנה נהרגו </w:t>
      </w:r>
      <w:r w:rsidRPr="003264FA">
        <w:rPr>
          <w:rFonts w:cs="Arial" w:hint="cs"/>
          <w:sz w:val="22"/>
          <w:szCs w:val="22"/>
          <w:rtl/>
          <w:lang w:bidi="he-IL"/>
        </w:rPr>
        <w:t>27</w:t>
      </w:r>
      <w:r w:rsidRPr="003264FA">
        <w:rPr>
          <w:rFonts w:cs="Arial"/>
          <w:sz w:val="22"/>
          <w:szCs w:val="22"/>
          <w:rtl/>
          <w:lang w:bidi="he-IL"/>
        </w:rPr>
        <w:t xml:space="preserve"> עובדים ונפצעו עוד </w:t>
      </w:r>
      <w:r w:rsidRPr="003264FA">
        <w:rPr>
          <w:rFonts w:cs="Arial" w:hint="cs"/>
          <w:sz w:val="22"/>
          <w:szCs w:val="22"/>
          <w:rtl/>
          <w:lang w:bidi="he-IL"/>
        </w:rPr>
        <w:t>92</w:t>
      </w:r>
      <w:r w:rsidRPr="003264FA">
        <w:rPr>
          <w:rFonts w:cs="Arial"/>
          <w:sz w:val="22"/>
          <w:szCs w:val="22"/>
          <w:rtl/>
          <w:lang w:bidi="he-IL"/>
        </w:rPr>
        <w:t xml:space="preserve"> באורח קשה ובינוני בתאונות עבודה</w:t>
      </w:r>
      <w:r w:rsidR="00C30897" w:rsidRPr="003264FA">
        <w:rPr>
          <w:rFonts w:cs="Arial" w:hint="cs"/>
          <w:sz w:val="22"/>
          <w:szCs w:val="22"/>
          <w:rtl/>
          <w:lang w:bidi="ar-LB"/>
        </w:rPr>
        <w:t xml:space="preserve"> </w:t>
      </w:r>
      <w:r w:rsidR="00C30897" w:rsidRPr="003264FA">
        <w:rPr>
          <w:rFonts w:cs="Arial" w:hint="cs"/>
          <w:sz w:val="22"/>
          <w:szCs w:val="22"/>
          <w:rtl/>
          <w:lang w:bidi="he-IL"/>
        </w:rPr>
        <w:t>בכלל הענפים</w:t>
      </w:r>
      <w:r w:rsidRPr="003264FA">
        <w:rPr>
          <w:rFonts w:cs="Arial"/>
          <w:sz w:val="22"/>
          <w:szCs w:val="22"/>
          <w:rtl/>
          <w:lang w:bidi="he-IL"/>
        </w:rPr>
        <w:t xml:space="preserve">. </w:t>
      </w:r>
      <w:r w:rsidRPr="003264FA">
        <w:rPr>
          <w:rFonts w:cs="Arial" w:hint="cs"/>
          <w:sz w:val="22"/>
          <w:szCs w:val="22"/>
          <w:rtl/>
          <w:lang w:bidi="he-IL"/>
        </w:rPr>
        <w:t>כ60% מ</w:t>
      </w:r>
      <w:r w:rsidRPr="003264FA">
        <w:rPr>
          <w:rFonts w:cs="Arial"/>
          <w:sz w:val="22"/>
          <w:szCs w:val="22"/>
          <w:rtl/>
          <w:lang w:bidi="he-IL"/>
        </w:rPr>
        <w:t>תאונות</w:t>
      </w:r>
      <w:r w:rsidRPr="003264FA">
        <w:rPr>
          <w:rFonts w:cs="Arial" w:hint="cs"/>
          <w:sz w:val="22"/>
          <w:szCs w:val="22"/>
          <w:rtl/>
          <w:lang w:bidi="he-IL"/>
        </w:rPr>
        <w:t xml:space="preserve"> אלו</w:t>
      </w:r>
      <w:r w:rsidRPr="003264FA">
        <w:rPr>
          <w:rFonts w:cs="Arial"/>
          <w:sz w:val="22"/>
          <w:szCs w:val="22"/>
          <w:rtl/>
          <w:lang w:bidi="he-IL"/>
        </w:rPr>
        <w:t xml:space="preserve"> התרחשו בענף הבניה (</w:t>
      </w:r>
      <w:r w:rsidRPr="003264FA">
        <w:rPr>
          <w:rFonts w:cs="Arial" w:hint="cs"/>
          <w:sz w:val="22"/>
          <w:szCs w:val="22"/>
          <w:rtl/>
          <w:lang w:bidi="he-IL"/>
        </w:rPr>
        <w:t>14</w:t>
      </w:r>
      <w:r w:rsidRPr="003264FA">
        <w:rPr>
          <w:rFonts w:cs="Arial"/>
          <w:sz w:val="22"/>
          <w:szCs w:val="22"/>
          <w:rtl/>
          <w:lang w:bidi="he-IL"/>
        </w:rPr>
        <w:t xml:space="preserve"> הרוגים, </w:t>
      </w:r>
      <w:r w:rsidRPr="003264FA">
        <w:rPr>
          <w:rFonts w:cs="Arial" w:hint="cs"/>
          <w:sz w:val="22"/>
          <w:szCs w:val="22"/>
          <w:rtl/>
          <w:lang w:bidi="he-IL"/>
        </w:rPr>
        <w:t>ו57</w:t>
      </w:r>
      <w:r w:rsidRPr="003264FA">
        <w:rPr>
          <w:rFonts w:cs="Arial"/>
          <w:sz w:val="22"/>
          <w:szCs w:val="22"/>
          <w:rtl/>
          <w:lang w:bidi="he-IL"/>
        </w:rPr>
        <w:t xml:space="preserve"> פצועים), הענף התעסוקתי המסוכן בישראל. אך </w:t>
      </w:r>
      <w:r w:rsidRPr="003264FA">
        <w:rPr>
          <w:rFonts w:cs="Arial" w:hint="cs"/>
          <w:sz w:val="22"/>
          <w:szCs w:val="22"/>
          <w:rtl/>
          <w:lang w:bidi="he-IL"/>
        </w:rPr>
        <w:t>מלבד תאונה</w:t>
      </w:r>
      <w:r w:rsidRPr="003264FA">
        <w:rPr>
          <w:rFonts w:cs="Arial"/>
          <w:sz w:val="22"/>
          <w:szCs w:val="22"/>
          <w:rtl/>
          <w:lang w:bidi="he-IL"/>
        </w:rPr>
        <w:t xml:space="preserve"> אחת</w:t>
      </w:r>
      <w:r w:rsidRPr="003264FA">
        <w:rPr>
          <w:rFonts w:cs="Arial" w:hint="cs"/>
          <w:sz w:val="22"/>
          <w:szCs w:val="22"/>
          <w:rtl/>
          <w:lang w:bidi="he-IL"/>
        </w:rPr>
        <w:t xml:space="preserve">, </w:t>
      </w:r>
      <w:r w:rsidR="00C30897" w:rsidRPr="003264FA">
        <w:rPr>
          <w:rFonts w:cs="Arial" w:hint="cs"/>
          <w:sz w:val="22"/>
          <w:szCs w:val="22"/>
          <w:rtl/>
          <w:lang w:bidi="he-IL"/>
        </w:rPr>
        <w:t xml:space="preserve">כל </w:t>
      </w:r>
      <w:r w:rsidRPr="003264FA">
        <w:rPr>
          <w:rFonts w:cs="Arial" w:hint="cs"/>
          <w:sz w:val="22"/>
          <w:szCs w:val="22"/>
          <w:rtl/>
          <w:lang w:bidi="he-IL"/>
        </w:rPr>
        <w:t xml:space="preserve">שאר התאונות לא נחקרות על ידי </w:t>
      </w:r>
      <w:r w:rsidRPr="003264FA">
        <w:rPr>
          <w:rFonts w:cs="Arial"/>
          <w:sz w:val="22"/>
          <w:szCs w:val="22"/>
          <w:rtl/>
          <w:lang w:bidi="he-IL"/>
        </w:rPr>
        <w:t>יחידת 'פלס'</w:t>
      </w:r>
      <w:r w:rsidR="00C30897" w:rsidRPr="003264FA">
        <w:rPr>
          <w:rFonts w:cs="Arial" w:hint="cs"/>
          <w:sz w:val="22"/>
          <w:szCs w:val="22"/>
          <w:rtl/>
          <w:lang w:bidi="he-IL"/>
        </w:rPr>
        <w:t xml:space="preserve"> </w:t>
      </w:r>
      <w:r w:rsidR="00C30897" w:rsidRPr="003264FA">
        <w:rPr>
          <w:rFonts w:cs="Arial"/>
          <w:sz w:val="22"/>
          <w:szCs w:val="22"/>
          <w:rtl/>
          <w:lang w:bidi="he-IL"/>
        </w:rPr>
        <w:t>בלהב 433</w:t>
      </w:r>
      <w:r w:rsidR="00C30897" w:rsidRPr="003264FA">
        <w:rPr>
          <w:rFonts w:cs="Arial" w:hint="cs"/>
          <w:sz w:val="22"/>
          <w:szCs w:val="22"/>
          <w:rtl/>
          <w:lang w:bidi="he-IL"/>
        </w:rPr>
        <w:t xml:space="preserve">, </w:t>
      </w:r>
      <w:r w:rsidR="00C30897" w:rsidRPr="003264FA">
        <w:rPr>
          <w:rFonts w:cs="Arial"/>
          <w:sz w:val="22"/>
          <w:szCs w:val="22"/>
          <w:rtl/>
          <w:lang w:bidi="he-IL"/>
        </w:rPr>
        <w:t>המשותפת למשטרת ישראל ומשרד העבודה והרווחה וממוקמת ביחידה הארצית למאבק בפשיעה הכלכלית (יאל"כ).</w:t>
      </w:r>
    </w:p>
    <w:p w14:paraId="673A6B06" w14:textId="5E68F68C" w:rsidR="00791A57" w:rsidRPr="003264FA" w:rsidRDefault="00791A57" w:rsidP="00FF202F">
      <w:pPr>
        <w:bidi/>
        <w:spacing w:line="360" w:lineRule="auto"/>
        <w:jc w:val="both"/>
        <w:rPr>
          <w:rFonts w:cs="Arial"/>
          <w:sz w:val="22"/>
          <w:szCs w:val="22"/>
          <w:rtl/>
          <w:lang w:bidi="he-IL"/>
        </w:rPr>
      </w:pPr>
      <w:r w:rsidRPr="003264FA">
        <w:rPr>
          <w:rFonts w:cs="Arial" w:hint="cs"/>
          <w:sz w:val="22"/>
          <w:szCs w:val="22"/>
          <w:rtl/>
          <w:lang w:bidi="he-IL"/>
        </w:rPr>
        <w:t xml:space="preserve">כפי שחשף ארגון 'קו לעובד' בתאריך 19.3 ומתוך תשובת המשטרה שקיבל הארגון </w:t>
      </w:r>
      <w:r w:rsidRPr="003264FA">
        <w:rPr>
          <w:rFonts w:cs="Arial"/>
          <w:sz w:val="22"/>
          <w:szCs w:val="22"/>
          <w:rtl/>
          <w:lang w:bidi="he-IL"/>
        </w:rPr>
        <w:t>לבקשה ל</w:t>
      </w:r>
      <w:r w:rsidR="00527FB3" w:rsidRPr="003264FA">
        <w:rPr>
          <w:rFonts w:cs="Arial" w:hint="cs"/>
          <w:sz w:val="22"/>
          <w:szCs w:val="22"/>
          <w:rtl/>
          <w:lang w:bidi="he-IL"/>
        </w:rPr>
        <w:t>מידע</w:t>
      </w:r>
      <w:r w:rsidRPr="003264FA">
        <w:rPr>
          <w:rFonts w:cs="Arial"/>
          <w:sz w:val="22"/>
          <w:szCs w:val="22"/>
          <w:rtl/>
          <w:lang w:bidi="he-IL"/>
        </w:rPr>
        <w:t xml:space="preserve"> שהגיש</w:t>
      </w:r>
      <w:r w:rsidRPr="003264FA">
        <w:rPr>
          <w:rFonts w:cs="Arial" w:hint="cs"/>
          <w:sz w:val="22"/>
          <w:szCs w:val="22"/>
          <w:rtl/>
          <w:lang w:bidi="he-IL"/>
        </w:rPr>
        <w:t xml:space="preserve">, יחידת 'פלס' לא חקרה עד למועד </w:t>
      </w:r>
      <w:r w:rsidR="00C30897" w:rsidRPr="003264FA">
        <w:rPr>
          <w:rFonts w:cs="Arial" w:hint="cs"/>
          <w:sz w:val="22"/>
          <w:szCs w:val="22"/>
          <w:rtl/>
          <w:lang w:bidi="he-IL"/>
        </w:rPr>
        <w:t>אות</w:t>
      </w:r>
      <w:r w:rsidRPr="003264FA">
        <w:rPr>
          <w:rFonts w:cs="Arial" w:hint="cs"/>
          <w:sz w:val="22"/>
          <w:szCs w:val="22"/>
          <w:rtl/>
          <w:lang w:bidi="he-IL"/>
        </w:rPr>
        <w:t>ה</w:t>
      </w:r>
      <w:r w:rsidR="00C30897" w:rsidRPr="003264FA">
        <w:rPr>
          <w:rFonts w:cs="Arial" w:hint="cs"/>
          <w:sz w:val="22"/>
          <w:szCs w:val="22"/>
          <w:rtl/>
          <w:lang w:bidi="he-IL"/>
        </w:rPr>
        <w:t xml:space="preserve"> </w:t>
      </w:r>
      <w:r w:rsidRPr="003264FA">
        <w:rPr>
          <w:rFonts w:cs="Arial" w:hint="cs"/>
          <w:sz w:val="22"/>
          <w:szCs w:val="22"/>
          <w:rtl/>
          <w:lang w:bidi="he-IL"/>
        </w:rPr>
        <w:t xml:space="preserve">תשובה אף </w:t>
      </w:r>
      <w:r w:rsidRPr="003264FA">
        <w:rPr>
          <w:rFonts w:cs="Arial"/>
          <w:sz w:val="22"/>
          <w:szCs w:val="22"/>
          <w:rtl/>
          <w:lang w:bidi="he-IL"/>
        </w:rPr>
        <w:t>תאונ</w:t>
      </w:r>
      <w:r w:rsidRPr="003264FA">
        <w:rPr>
          <w:rFonts w:cs="Arial" w:hint="cs"/>
          <w:sz w:val="22"/>
          <w:szCs w:val="22"/>
          <w:rtl/>
          <w:lang w:bidi="he-IL"/>
        </w:rPr>
        <w:t>ת עבודה מאלו שהתרחשו מתחילת השנה</w:t>
      </w:r>
      <w:r w:rsidRPr="003264FA">
        <w:rPr>
          <w:rFonts w:cs="Arial"/>
          <w:sz w:val="22"/>
          <w:szCs w:val="22"/>
          <w:rtl/>
          <w:lang w:bidi="he-IL"/>
        </w:rPr>
        <w:t>. ובכל הנוגע לסוג התאונות שכן יחקרו על-ידי היחידה, תשובת המשטרה הי</w:t>
      </w:r>
      <w:r w:rsidRPr="003264FA">
        <w:rPr>
          <w:rFonts w:cs="Arial" w:hint="cs"/>
          <w:sz w:val="22"/>
          <w:szCs w:val="22"/>
          <w:rtl/>
          <w:lang w:bidi="he-IL"/>
        </w:rPr>
        <w:t>ת</w:t>
      </w:r>
      <w:r w:rsidRPr="003264FA">
        <w:rPr>
          <w:rFonts w:cs="Arial"/>
          <w:sz w:val="22"/>
          <w:szCs w:val="22"/>
          <w:rtl/>
          <w:lang w:bidi="he-IL"/>
        </w:rPr>
        <w:t>ה כי</w:t>
      </w:r>
      <w:r w:rsidR="00B337C6" w:rsidRPr="003264FA">
        <w:rPr>
          <w:rFonts w:cs="Arial" w:hint="cs"/>
          <w:sz w:val="22"/>
          <w:szCs w:val="22"/>
          <w:rtl/>
          <w:lang w:bidi="ar-LB"/>
        </w:rPr>
        <w:t xml:space="preserve"> </w:t>
      </w:r>
      <w:r w:rsidR="00B337C6" w:rsidRPr="003264FA">
        <w:rPr>
          <w:rFonts w:cs="Arial" w:hint="cs"/>
          <w:sz w:val="22"/>
          <w:szCs w:val="22"/>
          <w:rtl/>
          <w:lang w:bidi="he-IL"/>
        </w:rPr>
        <w:t>היחידה תחקור</w:t>
      </w:r>
      <w:r w:rsidRPr="003264FA">
        <w:rPr>
          <w:rFonts w:cs="Arial"/>
          <w:sz w:val="22"/>
          <w:szCs w:val="22"/>
          <w:rtl/>
          <w:lang w:bidi="he-IL"/>
        </w:rPr>
        <w:t xml:space="preserve"> "אירועים בעלי מאפיינים ייחודיים, לדוגמא תאונות מורכבות המערבות קריסת תשתיות, או מצריכות ידע ומשאבים רבים, בהתאם לשיקול הדעת של הפיקוד".</w:t>
      </w:r>
    </w:p>
    <w:p w14:paraId="00E0B459" w14:textId="01DFA80B" w:rsidR="00C30897" w:rsidRPr="003264FA" w:rsidRDefault="00CC385D" w:rsidP="00FF202F">
      <w:pPr>
        <w:bidi/>
        <w:spacing w:line="360" w:lineRule="auto"/>
        <w:jc w:val="both"/>
        <w:rPr>
          <w:rFonts w:cs="Arial"/>
          <w:sz w:val="22"/>
          <w:szCs w:val="22"/>
          <w:rtl/>
          <w:lang w:bidi="he-IL"/>
        </w:rPr>
      </w:pPr>
      <w:r w:rsidRPr="003264FA">
        <w:rPr>
          <w:rFonts w:cs="Arial" w:hint="cs"/>
          <w:sz w:val="22"/>
          <w:szCs w:val="22"/>
          <w:rtl/>
          <w:lang w:bidi="he-IL"/>
        </w:rPr>
        <w:t>כשלושה שבועות</w:t>
      </w:r>
      <w:r w:rsidR="00C30897" w:rsidRPr="003264FA">
        <w:rPr>
          <w:rFonts w:cs="Arial" w:hint="cs"/>
          <w:sz w:val="22"/>
          <w:szCs w:val="22"/>
          <w:rtl/>
          <w:lang w:bidi="he-IL"/>
        </w:rPr>
        <w:t xml:space="preserve"> לאחר </w:t>
      </w:r>
      <w:r w:rsidRPr="003264FA">
        <w:rPr>
          <w:rFonts w:cs="Arial" w:hint="cs"/>
          <w:sz w:val="22"/>
          <w:szCs w:val="22"/>
          <w:rtl/>
          <w:lang w:bidi="he-IL"/>
        </w:rPr>
        <w:t xml:space="preserve">חשיפת </w:t>
      </w:r>
      <w:r w:rsidR="00C30897" w:rsidRPr="003264FA">
        <w:rPr>
          <w:rFonts w:cs="Arial" w:hint="cs"/>
          <w:sz w:val="22"/>
          <w:szCs w:val="22"/>
          <w:rtl/>
          <w:lang w:bidi="he-IL"/>
        </w:rPr>
        <w:t xml:space="preserve">התשובה הנ"ל, הוציאה משטרת ישראל ביום 8.4 הודעה לתקשורת, ולפיה </w:t>
      </w:r>
      <w:r w:rsidR="00C30897" w:rsidRPr="003264FA">
        <w:rPr>
          <w:rFonts w:cs="Arial"/>
          <w:sz w:val="22"/>
          <w:szCs w:val="22"/>
          <w:rtl/>
          <w:lang w:bidi="he-IL"/>
        </w:rPr>
        <w:t xml:space="preserve">הועברה חקירת מותו של </w:t>
      </w:r>
      <w:r w:rsidR="00CC0DED" w:rsidRPr="003264FA">
        <w:rPr>
          <w:rFonts w:cs="Arial" w:hint="cs"/>
          <w:sz w:val="22"/>
          <w:szCs w:val="22"/>
          <w:rtl/>
          <w:lang w:bidi="he-IL"/>
        </w:rPr>
        <w:t>עובד</w:t>
      </w:r>
      <w:r w:rsidR="00C30897" w:rsidRPr="003264FA">
        <w:rPr>
          <w:rFonts w:cs="Arial"/>
          <w:sz w:val="22"/>
          <w:szCs w:val="22"/>
          <w:rtl/>
          <w:lang w:bidi="he-IL"/>
        </w:rPr>
        <w:t xml:space="preserve"> ב</w:t>
      </w:r>
      <w:r w:rsidR="00C30897" w:rsidRPr="003264FA">
        <w:rPr>
          <w:rFonts w:cs="Arial" w:hint="cs"/>
          <w:sz w:val="22"/>
          <w:szCs w:val="22"/>
          <w:rtl/>
          <w:lang w:bidi="he-IL"/>
        </w:rPr>
        <w:t>תאונת עבודה שהתרחשה יום לפני ב</w:t>
      </w:r>
      <w:r w:rsidR="00C30897" w:rsidRPr="003264FA">
        <w:rPr>
          <w:rFonts w:cs="Arial"/>
          <w:sz w:val="22"/>
          <w:szCs w:val="22"/>
          <w:rtl/>
          <w:lang w:bidi="he-IL"/>
        </w:rPr>
        <w:t>אתר בנייה ברמלה</w:t>
      </w:r>
      <w:r w:rsidR="00C30897" w:rsidRPr="003264FA">
        <w:rPr>
          <w:rFonts w:cs="Arial" w:hint="cs"/>
          <w:sz w:val="22"/>
          <w:szCs w:val="22"/>
          <w:rtl/>
          <w:lang w:bidi="he-IL"/>
        </w:rPr>
        <w:t>,</w:t>
      </w:r>
      <w:r w:rsidR="00C30897" w:rsidRPr="003264FA">
        <w:rPr>
          <w:rFonts w:cs="Arial"/>
          <w:sz w:val="22"/>
          <w:szCs w:val="22"/>
          <w:rtl/>
          <w:lang w:bidi="he-IL"/>
        </w:rPr>
        <w:t xml:space="preserve"> </w:t>
      </w:r>
      <w:r w:rsidR="00C30897" w:rsidRPr="003264FA">
        <w:rPr>
          <w:rFonts w:cs="Arial" w:hint="cs"/>
          <w:sz w:val="22"/>
          <w:szCs w:val="22"/>
          <w:rtl/>
          <w:lang w:bidi="he-IL"/>
        </w:rPr>
        <w:t>ליחידת 'פלס'. הודעה כאמור לא חזרה על עצמה באף אחת מ-18 תאונות העבודה שהתרחשו לאחר מכן וביניהן 4 תאונות קלניות.</w:t>
      </w:r>
    </w:p>
    <w:p w14:paraId="66C82FBA" w14:textId="77777777" w:rsidR="005435CF" w:rsidRPr="003264FA" w:rsidRDefault="005435CF" w:rsidP="00FF202F">
      <w:pPr>
        <w:bidi/>
        <w:spacing w:line="360" w:lineRule="auto"/>
        <w:jc w:val="both"/>
        <w:rPr>
          <w:rFonts w:cs="Arial"/>
          <w:sz w:val="22"/>
          <w:szCs w:val="22"/>
        </w:rPr>
      </w:pPr>
      <w:r w:rsidRPr="003264FA">
        <w:rPr>
          <w:rFonts w:cs="Arial" w:hint="cs"/>
          <w:sz w:val="22"/>
          <w:szCs w:val="22"/>
          <w:rtl/>
          <w:lang w:bidi="he-IL"/>
        </w:rPr>
        <w:t>י</w:t>
      </w:r>
      <w:r w:rsidRPr="003264FA">
        <w:rPr>
          <w:rFonts w:cs="Arial"/>
          <w:sz w:val="22"/>
          <w:szCs w:val="22"/>
          <w:rtl/>
          <w:lang w:bidi="he-IL"/>
        </w:rPr>
        <w:t xml:space="preserve">חידת "פלס" הוקמה, לאחר עיכוב של שנתיים וחצי, בסוף שנת 2018, </w:t>
      </w:r>
      <w:r w:rsidRPr="003264FA">
        <w:rPr>
          <w:rFonts w:cs="Arial" w:hint="cs"/>
          <w:sz w:val="22"/>
          <w:szCs w:val="22"/>
          <w:rtl/>
          <w:lang w:bidi="he-IL"/>
        </w:rPr>
        <w:t xml:space="preserve">על רקע </w:t>
      </w:r>
      <w:r w:rsidRPr="003264FA">
        <w:rPr>
          <w:rFonts w:cs="Arial"/>
          <w:sz w:val="22"/>
          <w:szCs w:val="22"/>
          <w:rtl/>
          <w:lang w:bidi="he-IL"/>
        </w:rPr>
        <w:t>הכשלים בחקירות הפליליות שמנהלת משטרת ישראל לתאונות העבודה, המשתקפים</w:t>
      </w:r>
      <w:r w:rsidRPr="003264FA">
        <w:rPr>
          <w:rFonts w:cs="Arial" w:hint="cs"/>
          <w:sz w:val="22"/>
          <w:szCs w:val="22"/>
          <w:rtl/>
          <w:lang w:bidi="he-IL"/>
        </w:rPr>
        <w:t xml:space="preserve"> במיעוט החקירות הפליליות (ב-20% מתאונות העבודה אליהן נקראת המשטרה נפתחת חקירה פלילית), </w:t>
      </w:r>
      <w:r w:rsidRPr="003264FA">
        <w:rPr>
          <w:rFonts w:cs="Arial"/>
          <w:sz w:val="22"/>
          <w:szCs w:val="22"/>
          <w:rtl/>
          <w:lang w:bidi="he-IL"/>
        </w:rPr>
        <w:t xml:space="preserve">בסגירה של למעלה ממחצית מהתיקים הפליליים בעילה של 'היעדר ראיות', ובמיעוט כתבי האישום המוגשים בענין. </w:t>
      </w:r>
    </w:p>
    <w:p w14:paraId="28DBEE6E" w14:textId="19D699C2" w:rsidR="005435CF" w:rsidRDefault="005435CF" w:rsidP="005435CF">
      <w:pPr>
        <w:bidi/>
        <w:spacing w:after="240" w:line="360" w:lineRule="auto"/>
        <w:jc w:val="both"/>
        <w:rPr>
          <w:rFonts w:cs="Arial"/>
          <w:sz w:val="22"/>
          <w:szCs w:val="22"/>
          <w:rtl/>
          <w:lang w:bidi="he-IL"/>
        </w:rPr>
      </w:pPr>
      <w:r w:rsidRPr="003264FA">
        <w:rPr>
          <w:rFonts w:cs="Arial" w:hint="cs"/>
          <w:sz w:val="22"/>
          <w:szCs w:val="22"/>
          <w:rtl/>
          <w:lang w:bidi="he-IL"/>
        </w:rPr>
        <w:t xml:space="preserve">אך </w:t>
      </w:r>
      <w:r w:rsidRPr="003264FA">
        <w:rPr>
          <w:rFonts w:cs="Arial"/>
          <w:sz w:val="22"/>
          <w:szCs w:val="22"/>
          <w:rtl/>
          <w:lang w:bidi="he-IL"/>
        </w:rPr>
        <w:t xml:space="preserve">היחידה </w:t>
      </w:r>
      <w:r w:rsidRPr="003264FA">
        <w:rPr>
          <w:rFonts w:cs="Arial" w:hint="cs"/>
          <w:sz w:val="22"/>
          <w:szCs w:val="22"/>
          <w:rtl/>
          <w:lang w:bidi="he-IL"/>
        </w:rPr>
        <w:t>ש</w:t>
      </w:r>
      <w:r w:rsidRPr="003264FA">
        <w:rPr>
          <w:rFonts w:cs="Arial"/>
          <w:sz w:val="22"/>
          <w:szCs w:val="22"/>
          <w:rtl/>
          <w:lang w:bidi="he-IL"/>
        </w:rPr>
        <w:t>נוסדה כדי ל</w:t>
      </w:r>
      <w:r w:rsidRPr="003264FA">
        <w:rPr>
          <w:rFonts w:cs="Arial" w:hint="cs"/>
          <w:sz w:val="22"/>
          <w:szCs w:val="22"/>
          <w:rtl/>
          <w:lang w:bidi="he-IL"/>
        </w:rPr>
        <w:t xml:space="preserve">שים </w:t>
      </w:r>
      <w:r w:rsidRPr="003264FA">
        <w:rPr>
          <w:rFonts w:cs="Arial"/>
          <w:sz w:val="22"/>
          <w:szCs w:val="22"/>
          <w:rtl/>
          <w:lang w:bidi="he-IL"/>
        </w:rPr>
        <w:t xml:space="preserve">קץ לרשלנות המחפירה והכשלון המהדהד של משטרת ישראל בתחום חקירת תאונות העבודה, </w:t>
      </w:r>
      <w:r w:rsidRPr="003264FA">
        <w:rPr>
          <w:rFonts w:cs="Arial" w:hint="cs"/>
          <w:sz w:val="22"/>
          <w:szCs w:val="22"/>
          <w:rtl/>
          <w:lang w:bidi="he-IL"/>
        </w:rPr>
        <w:t xml:space="preserve">ואשר </w:t>
      </w:r>
      <w:r w:rsidRPr="003264FA">
        <w:rPr>
          <w:rFonts w:cs="Arial"/>
          <w:sz w:val="22"/>
          <w:szCs w:val="22"/>
          <w:rtl/>
          <w:lang w:bidi="he-IL"/>
        </w:rPr>
        <w:t>לשם כך גם שולבו בתוך היחידה חוקרים של מינהל הבטיחות שיספקו ליחידה את הידע המקצועי הדרוש</w:t>
      </w:r>
      <w:r w:rsidRPr="003264FA">
        <w:rPr>
          <w:rFonts w:cs="Arial" w:hint="cs"/>
          <w:sz w:val="22"/>
          <w:szCs w:val="22"/>
          <w:rtl/>
          <w:lang w:bidi="he-IL"/>
        </w:rPr>
        <w:t>, אינה מתכוונת לממש את התכלית לשמה הוקמה</w:t>
      </w:r>
      <w:r w:rsidRPr="003264FA">
        <w:rPr>
          <w:rFonts w:cs="Arial"/>
          <w:sz w:val="22"/>
          <w:szCs w:val="22"/>
          <w:rtl/>
          <w:lang w:bidi="he-IL"/>
        </w:rPr>
        <w:t xml:space="preserve">. </w:t>
      </w:r>
      <w:r w:rsidRPr="003264FA">
        <w:rPr>
          <w:rFonts w:cs="Arial" w:hint="cs"/>
          <w:sz w:val="22"/>
          <w:szCs w:val="22"/>
          <w:rtl/>
          <w:lang w:bidi="he-IL"/>
        </w:rPr>
        <w:t>חקירת תאונות, מיצוי דין עם האחראים</w:t>
      </w:r>
      <w:r w:rsidR="00CC0DED" w:rsidRPr="003264FA">
        <w:rPr>
          <w:rFonts w:cs="Arial" w:hint="cs"/>
          <w:sz w:val="22"/>
          <w:szCs w:val="22"/>
          <w:rtl/>
          <w:lang w:bidi="he-IL"/>
        </w:rPr>
        <w:t xml:space="preserve"> לתאונות</w:t>
      </w:r>
      <w:r w:rsidRPr="003264FA">
        <w:rPr>
          <w:rFonts w:cs="Arial" w:hint="cs"/>
          <w:sz w:val="22"/>
          <w:szCs w:val="22"/>
          <w:rtl/>
          <w:lang w:bidi="he-IL"/>
        </w:rPr>
        <w:t>, ויצירת הרתעה בקרב כלל ציבור הקבלנים הם הדברים הבסיסיים המצופים מגוף חוקר במדינה מתוקנת, על מנת לטפל בהפקרות הפושה באתרי הבניה.</w:t>
      </w:r>
    </w:p>
    <w:p w14:paraId="58D564B1" w14:textId="77777777" w:rsidR="00E278C1" w:rsidRPr="003264FA" w:rsidRDefault="00E278C1" w:rsidP="00E278C1">
      <w:pPr>
        <w:bidi/>
        <w:spacing w:after="240" w:line="360" w:lineRule="auto"/>
        <w:jc w:val="both"/>
        <w:rPr>
          <w:rFonts w:cs="Arial"/>
          <w:sz w:val="22"/>
          <w:szCs w:val="22"/>
          <w:rtl/>
          <w:lang w:bidi="he-IL"/>
        </w:rPr>
      </w:pPr>
    </w:p>
    <w:p w14:paraId="1CA71CA5" w14:textId="15151EED" w:rsidR="00CC385D" w:rsidRPr="003264FA" w:rsidRDefault="00CC385D" w:rsidP="00FF202F">
      <w:pPr>
        <w:bidi/>
        <w:spacing w:line="360" w:lineRule="auto"/>
        <w:jc w:val="both"/>
        <w:rPr>
          <w:rFonts w:cs="Arial"/>
          <w:sz w:val="22"/>
          <w:szCs w:val="22"/>
          <w:rtl/>
          <w:lang w:bidi="he-IL"/>
        </w:rPr>
      </w:pPr>
      <w:r w:rsidRPr="003264FA">
        <w:rPr>
          <w:rFonts w:cs="Arial" w:hint="cs"/>
          <w:b/>
          <w:bCs/>
          <w:sz w:val="22"/>
          <w:szCs w:val="22"/>
          <w:rtl/>
          <w:lang w:bidi="he-IL"/>
        </w:rPr>
        <w:lastRenderedPageBreak/>
        <w:t>רשם הקבלנים שלל רשיונותיהם של שני קבלנים בלבד בשל עבירות בטיחות, והצעת החוק שעסקה בהרחבת סמכויותי</w:t>
      </w:r>
      <w:r w:rsidR="00851B26" w:rsidRPr="003264FA">
        <w:rPr>
          <w:rFonts w:cs="Arial" w:hint="cs"/>
          <w:b/>
          <w:bCs/>
          <w:sz w:val="22"/>
          <w:szCs w:val="22"/>
          <w:rtl/>
          <w:lang w:bidi="he-IL"/>
        </w:rPr>
        <w:t>ו מ</w:t>
      </w:r>
      <w:r w:rsidRPr="003264FA">
        <w:rPr>
          <w:rFonts w:cs="Arial" w:hint="cs"/>
          <w:b/>
          <w:bCs/>
          <w:sz w:val="22"/>
          <w:szCs w:val="22"/>
          <w:rtl/>
          <w:lang w:bidi="he-IL"/>
        </w:rPr>
        <w:t>וקפא</w:t>
      </w:r>
      <w:r w:rsidR="00851B26" w:rsidRPr="003264FA">
        <w:rPr>
          <w:rFonts w:cs="Arial" w:hint="cs"/>
          <w:b/>
          <w:bCs/>
          <w:sz w:val="22"/>
          <w:szCs w:val="22"/>
          <w:rtl/>
          <w:lang w:bidi="he-IL"/>
        </w:rPr>
        <w:t>ת</w:t>
      </w:r>
      <w:r w:rsidRPr="003264FA">
        <w:rPr>
          <w:rFonts w:cs="Arial" w:hint="cs"/>
          <w:b/>
          <w:bCs/>
          <w:sz w:val="22"/>
          <w:szCs w:val="22"/>
          <w:rtl/>
          <w:lang w:bidi="he-IL"/>
        </w:rPr>
        <w:t xml:space="preserve"> מאז פיזור הכנסת היוצאת </w:t>
      </w:r>
      <w:r w:rsidRPr="003264FA">
        <w:rPr>
          <w:rFonts w:cs="Arial"/>
          <w:sz w:val="22"/>
          <w:szCs w:val="22"/>
          <w:rtl/>
          <w:lang w:bidi="he-IL"/>
        </w:rPr>
        <w:t>–</w:t>
      </w:r>
      <w:r w:rsidRPr="003264FA">
        <w:rPr>
          <w:rFonts w:cs="Arial" w:hint="cs"/>
          <w:sz w:val="22"/>
          <w:szCs w:val="22"/>
          <w:rtl/>
          <w:lang w:bidi="he-IL"/>
        </w:rPr>
        <w:t xml:space="preserve"> רק לאחרונה החל רשם הקבלנים במשרד הבינוי והשיכון להשתמש בסמכותו הקבועה בחוק רישום הקבלנים והזמין</w:t>
      </w:r>
      <w:r w:rsidR="00851B26" w:rsidRPr="003264FA">
        <w:rPr>
          <w:rFonts w:cs="Arial" w:hint="cs"/>
          <w:sz w:val="22"/>
          <w:szCs w:val="22"/>
          <w:rtl/>
          <w:lang w:bidi="he-IL"/>
        </w:rPr>
        <w:t xml:space="preserve"> ח</w:t>
      </w:r>
      <w:r w:rsidRPr="003264FA">
        <w:rPr>
          <w:rFonts w:cs="Arial" w:hint="cs"/>
          <w:sz w:val="22"/>
          <w:szCs w:val="22"/>
          <w:rtl/>
          <w:lang w:bidi="he-IL"/>
        </w:rPr>
        <w:t xml:space="preserve">ברות קבלניות לישיבות שימוע. עד כה נשללו רשיונותיהם של שני קבלנים בלבד: </w:t>
      </w:r>
      <w:r w:rsidRPr="003264FA">
        <w:rPr>
          <w:rFonts w:cs="Arial"/>
          <w:sz w:val="22"/>
          <w:szCs w:val="22"/>
          <w:lang w:bidi="he-IL"/>
        </w:rPr>
        <w:t>"</w:t>
      </w:r>
      <w:r w:rsidRPr="003264FA">
        <w:rPr>
          <w:rFonts w:cs="Arial"/>
          <w:sz w:val="22"/>
          <w:szCs w:val="22"/>
          <w:rtl/>
          <w:lang w:bidi="he-IL"/>
        </w:rPr>
        <w:t>מורשד גלובוס פיקוח ובנייה בע"מ" ו"פרנאס פרנאס בע"מ</w:t>
      </w:r>
      <w:r w:rsidRPr="003264FA">
        <w:rPr>
          <w:rFonts w:cs="Arial"/>
          <w:sz w:val="22"/>
          <w:szCs w:val="22"/>
          <w:lang w:bidi="he-IL"/>
        </w:rPr>
        <w:t>"</w:t>
      </w:r>
      <w:r w:rsidRPr="003264FA">
        <w:rPr>
          <w:rFonts w:cs="Arial" w:hint="cs"/>
          <w:sz w:val="22"/>
          <w:szCs w:val="22"/>
          <w:rtl/>
          <w:lang w:bidi="he-IL"/>
        </w:rPr>
        <w:t>.</w:t>
      </w:r>
      <w:r w:rsidR="00B50DAF" w:rsidRPr="003264FA">
        <w:rPr>
          <w:rFonts w:cs="Arial" w:hint="cs"/>
          <w:sz w:val="22"/>
          <w:szCs w:val="22"/>
          <w:rtl/>
          <w:lang w:bidi="he-IL"/>
        </w:rPr>
        <w:t xml:space="preserve"> </w:t>
      </w:r>
    </w:p>
    <w:p w14:paraId="52C3E5B4" w14:textId="2F7C87BE" w:rsidR="00B50DAF" w:rsidRPr="003264FA" w:rsidRDefault="00B50DAF" w:rsidP="00FF202F">
      <w:pPr>
        <w:bidi/>
        <w:spacing w:line="360" w:lineRule="auto"/>
        <w:jc w:val="both"/>
        <w:rPr>
          <w:rFonts w:cs="Arial"/>
          <w:sz w:val="22"/>
          <w:szCs w:val="22"/>
          <w:rtl/>
          <w:lang w:bidi="he-IL"/>
        </w:rPr>
      </w:pPr>
      <w:r w:rsidRPr="003264FA">
        <w:rPr>
          <w:rFonts w:cs="Arial" w:hint="cs"/>
          <w:sz w:val="22"/>
          <w:szCs w:val="22"/>
          <w:rtl/>
          <w:lang w:bidi="he-IL"/>
        </w:rPr>
        <w:t>שני מקרים בודדים אלו לא יכולים לפצות על עשרות שנים של הזנחה</w:t>
      </w:r>
      <w:r w:rsidR="00FC6A82" w:rsidRPr="003264FA">
        <w:rPr>
          <w:rFonts w:cs="Arial" w:hint="cs"/>
          <w:sz w:val="22"/>
          <w:szCs w:val="22"/>
          <w:rtl/>
          <w:lang w:bidi="ar-LB"/>
        </w:rPr>
        <w:t xml:space="preserve"> </w:t>
      </w:r>
      <w:r w:rsidR="00FC6A82" w:rsidRPr="003264FA">
        <w:rPr>
          <w:rFonts w:cs="Arial" w:hint="cs"/>
          <w:sz w:val="22"/>
          <w:szCs w:val="22"/>
          <w:rtl/>
          <w:lang w:bidi="he-IL"/>
        </w:rPr>
        <w:t>בהם משרד רשם הקבלנים לא נקף אצבע</w:t>
      </w:r>
      <w:r w:rsidRPr="003264FA">
        <w:rPr>
          <w:rFonts w:cs="Arial" w:hint="cs"/>
          <w:sz w:val="22"/>
          <w:szCs w:val="22"/>
          <w:rtl/>
          <w:lang w:bidi="he-IL"/>
        </w:rPr>
        <w:t xml:space="preserve">. </w:t>
      </w:r>
      <w:r w:rsidRPr="003264FA">
        <w:rPr>
          <w:rFonts w:cs="Arial"/>
          <w:sz w:val="22"/>
          <w:szCs w:val="22"/>
          <w:rtl/>
          <w:lang w:bidi="he-IL"/>
        </w:rPr>
        <w:t xml:space="preserve">על מנת לחולל שינוי אמיתי וליצור הרתעה אפקטיבית בקרב ציבור הקבלנים, על </w:t>
      </w:r>
      <w:r w:rsidR="00FC6A82" w:rsidRPr="003264FA">
        <w:rPr>
          <w:rFonts w:cs="Arial" w:hint="cs"/>
          <w:sz w:val="22"/>
          <w:szCs w:val="22"/>
          <w:rtl/>
          <w:lang w:bidi="he-IL"/>
        </w:rPr>
        <w:t>ה</w:t>
      </w:r>
      <w:r w:rsidRPr="003264FA">
        <w:rPr>
          <w:rFonts w:cs="Arial"/>
          <w:sz w:val="22"/>
          <w:szCs w:val="22"/>
          <w:rtl/>
          <w:lang w:bidi="he-IL"/>
        </w:rPr>
        <w:t>רשם לפעול במהירות ובנחישות, כך שלא להסתפק במקרים בודדים ו/או 'הנוחים' שבהם מעורבים חברות קבלניות שבקושי מוכרות בענף. רשם הקבלנים נדרש לגלות אומץ ולפעול לפי קריטריונים ברורים ושקופים, כך שגם חברות מרכזיות ומוכרות בענף, ששמן עולה חזור ונשנה ברשימת 'המובילות' במספר ההרוגים ו/או 'השיאניות' במספר צווי הבטיחות שצברו בגין ליקויי הבטיחות שבאתריהן, יידרשו לתת דין וחשבון בפני רשם הקבלנים וישלמו את מחיר ההפקרות גם ברישיונותיהן</w:t>
      </w:r>
      <w:r w:rsidRPr="003264FA">
        <w:rPr>
          <w:rFonts w:cs="Arial" w:hint="cs"/>
          <w:sz w:val="22"/>
          <w:szCs w:val="22"/>
          <w:rtl/>
          <w:lang w:bidi="he-IL"/>
        </w:rPr>
        <w:t>.</w:t>
      </w:r>
    </w:p>
    <w:p w14:paraId="3BFAB101" w14:textId="77777777" w:rsidR="00CC0DED" w:rsidRPr="003264FA" w:rsidRDefault="00F16C75" w:rsidP="006C43B4">
      <w:pPr>
        <w:bidi/>
        <w:spacing w:after="240" w:line="360" w:lineRule="auto"/>
        <w:jc w:val="both"/>
        <w:rPr>
          <w:rFonts w:cs="Arial"/>
          <w:sz w:val="22"/>
          <w:szCs w:val="22"/>
          <w:rtl/>
        </w:rPr>
      </w:pPr>
      <w:hyperlink r:id="rId10" w:history="1">
        <w:r w:rsidR="00B50DAF" w:rsidRPr="003264FA">
          <w:rPr>
            <w:rStyle w:val="Hyperlink"/>
            <w:rFonts w:cs="Arial" w:hint="cs"/>
            <w:sz w:val="22"/>
            <w:szCs w:val="22"/>
            <w:rtl/>
            <w:lang w:bidi="he-IL"/>
          </w:rPr>
          <w:t>הצעת חוק ממשלתית</w:t>
        </w:r>
      </w:hyperlink>
      <w:r w:rsidR="00B50DAF" w:rsidRPr="003264FA">
        <w:rPr>
          <w:rFonts w:cs="Arial" w:hint="cs"/>
          <w:sz w:val="22"/>
          <w:szCs w:val="22"/>
          <w:rtl/>
          <w:lang w:bidi="he-IL"/>
        </w:rPr>
        <w:t xml:space="preserve"> שנועדה להסדיר את </w:t>
      </w:r>
      <w:r w:rsidR="000820C8" w:rsidRPr="003264FA">
        <w:rPr>
          <w:rFonts w:cs="Arial" w:hint="cs"/>
          <w:sz w:val="22"/>
          <w:szCs w:val="22"/>
          <w:rtl/>
          <w:lang w:bidi="he-IL"/>
        </w:rPr>
        <w:t>הנושא</w:t>
      </w:r>
      <w:r w:rsidR="00FC6A82" w:rsidRPr="003264FA">
        <w:rPr>
          <w:rFonts w:cs="Arial" w:hint="cs"/>
          <w:sz w:val="22"/>
          <w:szCs w:val="22"/>
          <w:rtl/>
          <w:lang w:bidi="he-IL"/>
        </w:rPr>
        <w:t xml:space="preserve"> ולהרחיב את סמכויותיו של הרשם</w:t>
      </w:r>
      <w:r w:rsidR="00B50DAF" w:rsidRPr="003264FA">
        <w:rPr>
          <w:rFonts w:cs="Arial" w:hint="cs"/>
          <w:sz w:val="22"/>
          <w:szCs w:val="22"/>
          <w:rtl/>
          <w:lang w:bidi="he-IL"/>
        </w:rPr>
        <w:t xml:space="preserve">, מוקפאת מאז דצמבר 2018 בשל פיזור הכנסת. לפי ההצעה שפורסמה להערות הציבור, </w:t>
      </w:r>
      <w:r w:rsidR="00B50DAF" w:rsidRPr="003264FA">
        <w:rPr>
          <w:rFonts w:cs="Arial"/>
          <w:sz w:val="22"/>
          <w:szCs w:val="22"/>
          <w:rtl/>
          <w:lang w:bidi="he-IL"/>
        </w:rPr>
        <w:t xml:space="preserve">רישיונו של כל קבלן שבאתר </w:t>
      </w:r>
      <w:r w:rsidR="00851B26" w:rsidRPr="003264FA">
        <w:rPr>
          <w:rFonts w:cs="Arial"/>
          <w:sz w:val="22"/>
          <w:szCs w:val="22"/>
          <w:rtl/>
          <w:lang w:bidi="he-IL"/>
        </w:rPr>
        <w:t>בניה</w:t>
      </w:r>
      <w:r w:rsidR="00851B26" w:rsidRPr="003264FA">
        <w:rPr>
          <w:rFonts w:cs="Arial"/>
          <w:sz w:val="22"/>
          <w:szCs w:val="22"/>
          <w:rtl/>
        </w:rPr>
        <w:t xml:space="preserve"> </w:t>
      </w:r>
      <w:r w:rsidR="00851B26" w:rsidRPr="003264FA">
        <w:rPr>
          <w:rFonts w:cs="Arial"/>
          <w:sz w:val="22"/>
          <w:szCs w:val="22"/>
          <w:rtl/>
          <w:lang w:bidi="he-IL"/>
        </w:rPr>
        <w:t>הנמצא</w:t>
      </w:r>
      <w:r w:rsidR="00851B26" w:rsidRPr="003264FA">
        <w:rPr>
          <w:rFonts w:cs="Arial"/>
          <w:sz w:val="22"/>
          <w:szCs w:val="22"/>
          <w:rtl/>
        </w:rPr>
        <w:t xml:space="preserve"> </w:t>
      </w:r>
      <w:r w:rsidR="00851B26" w:rsidRPr="003264FA">
        <w:rPr>
          <w:rFonts w:cs="Arial"/>
          <w:sz w:val="22"/>
          <w:szCs w:val="22"/>
          <w:rtl/>
          <w:lang w:bidi="he-IL"/>
        </w:rPr>
        <w:t>תחת</w:t>
      </w:r>
      <w:r w:rsidR="00851B26" w:rsidRPr="003264FA">
        <w:rPr>
          <w:rFonts w:cs="Arial"/>
          <w:sz w:val="22"/>
          <w:szCs w:val="22"/>
          <w:rtl/>
        </w:rPr>
        <w:t xml:space="preserve"> </w:t>
      </w:r>
      <w:r w:rsidR="00851B26" w:rsidRPr="003264FA">
        <w:rPr>
          <w:rFonts w:cs="Arial"/>
          <w:sz w:val="22"/>
          <w:szCs w:val="22"/>
          <w:rtl/>
          <w:lang w:bidi="he-IL"/>
        </w:rPr>
        <w:t>אחריותו</w:t>
      </w:r>
      <w:r w:rsidR="00851B26" w:rsidRPr="003264FA">
        <w:rPr>
          <w:rFonts w:cs="Arial"/>
          <w:sz w:val="22"/>
          <w:szCs w:val="22"/>
          <w:rtl/>
        </w:rPr>
        <w:t xml:space="preserve"> </w:t>
      </w:r>
      <w:r w:rsidR="00851B26" w:rsidRPr="003264FA">
        <w:rPr>
          <w:rFonts w:cs="Arial"/>
          <w:sz w:val="22"/>
          <w:szCs w:val="22"/>
          <w:rtl/>
          <w:lang w:bidi="he-IL"/>
        </w:rPr>
        <w:t>התרחשה</w:t>
      </w:r>
      <w:r w:rsidR="00851B26" w:rsidRPr="003264FA">
        <w:rPr>
          <w:rFonts w:cs="Arial"/>
          <w:sz w:val="22"/>
          <w:szCs w:val="22"/>
          <w:rtl/>
        </w:rPr>
        <w:t xml:space="preserve"> </w:t>
      </w:r>
      <w:r w:rsidR="00851B26" w:rsidRPr="003264FA">
        <w:rPr>
          <w:rFonts w:cs="Arial"/>
          <w:sz w:val="22"/>
          <w:szCs w:val="22"/>
          <w:rtl/>
          <w:lang w:bidi="he-IL"/>
        </w:rPr>
        <w:t>תאונת</w:t>
      </w:r>
      <w:r w:rsidR="00851B26" w:rsidRPr="003264FA">
        <w:rPr>
          <w:rFonts w:cs="Arial"/>
          <w:sz w:val="22"/>
          <w:szCs w:val="22"/>
          <w:rtl/>
        </w:rPr>
        <w:t xml:space="preserve"> </w:t>
      </w:r>
      <w:r w:rsidR="00851B26" w:rsidRPr="003264FA">
        <w:rPr>
          <w:rFonts w:cs="Arial"/>
          <w:sz w:val="22"/>
          <w:szCs w:val="22"/>
          <w:rtl/>
          <w:lang w:bidi="he-IL"/>
        </w:rPr>
        <w:t>עבודה</w:t>
      </w:r>
      <w:r w:rsidR="00851B26" w:rsidRPr="003264FA">
        <w:rPr>
          <w:rFonts w:cs="Arial" w:hint="cs"/>
          <w:sz w:val="22"/>
          <w:szCs w:val="22"/>
          <w:rtl/>
          <w:lang w:bidi="he-IL"/>
        </w:rPr>
        <w:t xml:space="preserve"> שגרמה למות אדם, </w:t>
      </w:r>
      <w:r w:rsidR="00851B26" w:rsidRPr="003264FA">
        <w:rPr>
          <w:rFonts w:cs="Arial"/>
          <w:sz w:val="22"/>
          <w:szCs w:val="22"/>
          <w:rtl/>
          <w:lang w:bidi="he-IL"/>
        </w:rPr>
        <w:t>יותלה</w:t>
      </w:r>
      <w:r w:rsidR="00851B26" w:rsidRPr="003264FA">
        <w:rPr>
          <w:rFonts w:cs="Arial"/>
          <w:sz w:val="22"/>
          <w:szCs w:val="22"/>
          <w:rtl/>
        </w:rPr>
        <w:t xml:space="preserve"> </w:t>
      </w:r>
      <w:r w:rsidR="00851B26" w:rsidRPr="003264FA">
        <w:rPr>
          <w:rFonts w:cs="Arial"/>
          <w:sz w:val="22"/>
          <w:szCs w:val="22"/>
          <w:rtl/>
          <w:lang w:bidi="he-IL"/>
        </w:rPr>
        <w:t>תוקף</w:t>
      </w:r>
      <w:r w:rsidR="00851B26" w:rsidRPr="003264FA">
        <w:rPr>
          <w:rFonts w:cs="Arial"/>
          <w:sz w:val="22"/>
          <w:szCs w:val="22"/>
          <w:rtl/>
        </w:rPr>
        <w:t xml:space="preserve"> </w:t>
      </w:r>
      <w:r w:rsidR="00851B26" w:rsidRPr="003264FA">
        <w:rPr>
          <w:rFonts w:cs="Arial"/>
          <w:sz w:val="22"/>
          <w:szCs w:val="22"/>
          <w:rtl/>
          <w:lang w:bidi="he-IL"/>
        </w:rPr>
        <w:t>ריש</w:t>
      </w:r>
      <w:r w:rsidR="00851B26" w:rsidRPr="003264FA">
        <w:rPr>
          <w:rFonts w:cs="Arial" w:hint="cs"/>
          <w:sz w:val="22"/>
          <w:szCs w:val="22"/>
          <w:rtl/>
          <w:lang w:bidi="he-IL"/>
        </w:rPr>
        <w:t>יונו</w:t>
      </w:r>
      <w:r w:rsidR="00851B26" w:rsidRPr="003264FA">
        <w:rPr>
          <w:rFonts w:cs="Arial"/>
          <w:sz w:val="22"/>
          <w:szCs w:val="22"/>
          <w:rtl/>
        </w:rPr>
        <w:t xml:space="preserve"> </w:t>
      </w:r>
      <w:r w:rsidR="00851B26" w:rsidRPr="003264FA">
        <w:rPr>
          <w:rFonts w:cs="Arial"/>
          <w:sz w:val="22"/>
          <w:szCs w:val="22"/>
          <w:rtl/>
          <w:lang w:bidi="he-IL"/>
        </w:rPr>
        <w:t>למשך</w:t>
      </w:r>
      <w:r w:rsidR="00851B26" w:rsidRPr="003264FA">
        <w:rPr>
          <w:rFonts w:cs="Arial"/>
          <w:sz w:val="22"/>
          <w:szCs w:val="22"/>
          <w:rtl/>
        </w:rPr>
        <w:t xml:space="preserve"> </w:t>
      </w:r>
      <w:r w:rsidR="00851B26" w:rsidRPr="003264FA">
        <w:rPr>
          <w:rFonts w:cs="Arial" w:hint="cs"/>
          <w:sz w:val="22"/>
          <w:szCs w:val="22"/>
          <w:rtl/>
          <w:lang w:bidi="he-IL"/>
        </w:rPr>
        <w:t>30</w:t>
      </w:r>
      <w:r w:rsidR="00851B26" w:rsidRPr="003264FA">
        <w:rPr>
          <w:rFonts w:cs="Arial"/>
          <w:sz w:val="22"/>
          <w:szCs w:val="22"/>
          <w:rtl/>
        </w:rPr>
        <w:t xml:space="preserve"> </w:t>
      </w:r>
      <w:r w:rsidR="00851B26" w:rsidRPr="003264FA">
        <w:rPr>
          <w:rFonts w:cs="Arial"/>
          <w:sz w:val="22"/>
          <w:szCs w:val="22"/>
          <w:rtl/>
          <w:lang w:bidi="he-IL"/>
        </w:rPr>
        <w:t>ימים</w:t>
      </w:r>
      <w:r w:rsidR="00851B26" w:rsidRPr="003264FA">
        <w:rPr>
          <w:rFonts w:cs="Arial"/>
          <w:sz w:val="22"/>
          <w:szCs w:val="22"/>
          <w:rtl/>
        </w:rPr>
        <w:t xml:space="preserve"> </w:t>
      </w:r>
      <w:r w:rsidR="00851B26" w:rsidRPr="003264FA">
        <w:rPr>
          <w:rFonts w:cs="Arial"/>
          <w:sz w:val="22"/>
          <w:szCs w:val="22"/>
          <w:rtl/>
          <w:lang w:bidi="he-IL"/>
        </w:rPr>
        <w:t>מיום</w:t>
      </w:r>
      <w:r w:rsidR="00851B26" w:rsidRPr="003264FA">
        <w:rPr>
          <w:rFonts w:cs="Arial"/>
          <w:sz w:val="22"/>
          <w:szCs w:val="22"/>
          <w:rtl/>
        </w:rPr>
        <w:t xml:space="preserve"> </w:t>
      </w:r>
      <w:r w:rsidR="00851B26" w:rsidRPr="003264FA">
        <w:rPr>
          <w:rFonts w:cs="Arial"/>
          <w:sz w:val="22"/>
          <w:szCs w:val="22"/>
          <w:rtl/>
          <w:lang w:bidi="he-IL"/>
        </w:rPr>
        <w:t>קרות</w:t>
      </w:r>
      <w:r w:rsidR="00851B26" w:rsidRPr="003264FA">
        <w:rPr>
          <w:rFonts w:cs="Arial"/>
          <w:sz w:val="22"/>
          <w:szCs w:val="22"/>
          <w:rtl/>
        </w:rPr>
        <w:t xml:space="preserve"> </w:t>
      </w:r>
      <w:r w:rsidR="00851B26" w:rsidRPr="003264FA">
        <w:rPr>
          <w:rFonts w:cs="Arial"/>
          <w:sz w:val="22"/>
          <w:szCs w:val="22"/>
          <w:rtl/>
          <w:lang w:bidi="he-IL"/>
        </w:rPr>
        <w:t>התאונה</w:t>
      </w:r>
      <w:r w:rsidR="00CC0DED" w:rsidRPr="003264FA">
        <w:rPr>
          <w:rFonts w:cs="Arial" w:hint="cs"/>
          <w:sz w:val="22"/>
          <w:szCs w:val="22"/>
          <w:rtl/>
          <w:lang w:bidi="he-IL"/>
        </w:rPr>
        <w:t>,</w:t>
      </w:r>
      <w:r w:rsidR="00851B26" w:rsidRPr="003264FA">
        <w:rPr>
          <w:rFonts w:cs="Arial"/>
          <w:sz w:val="22"/>
          <w:szCs w:val="22"/>
          <w:rtl/>
        </w:rPr>
        <w:t xml:space="preserve"> </w:t>
      </w:r>
      <w:r w:rsidR="00851B26" w:rsidRPr="003264FA">
        <w:rPr>
          <w:rFonts w:cs="Arial"/>
          <w:sz w:val="22"/>
          <w:szCs w:val="22"/>
          <w:rtl/>
          <w:lang w:bidi="he-IL"/>
        </w:rPr>
        <w:t>או</w:t>
      </w:r>
      <w:r w:rsidR="00851B26" w:rsidRPr="003264FA">
        <w:rPr>
          <w:rFonts w:cs="Arial"/>
          <w:sz w:val="22"/>
          <w:szCs w:val="22"/>
          <w:rtl/>
        </w:rPr>
        <w:t xml:space="preserve"> </w:t>
      </w:r>
      <w:r w:rsidR="00851B26" w:rsidRPr="003264FA">
        <w:rPr>
          <w:rFonts w:cs="Arial"/>
          <w:sz w:val="22"/>
          <w:szCs w:val="22"/>
          <w:rtl/>
          <w:lang w:bidi="he-IL"/>
        </w:rPr>
        <w:t>עד</w:t>
      </w:r>
      <w:r w:rsidR="00851B26" w:rsidRPr="003264FA">
        <w:rPr>
          <w:rFonts w:cs="Arial"/>
          <w:sz w:val="22"/>
          <w:szCs w:val="22"/>
          <w:rtl/>
        </w:rPr>
        <w:t xml:space="preserve"> </w:t>
      </w:r>
      <w:r w:rsidR="00851B26" w:rsidRPr="003264FA">
        <w:rPr>
          <w:rFonts w:cs="Arial"/>
          <w:sz w:val="22"/>
          <w:szCs w:val="22"/>
          <w:rtl/>
          <w:lang w:bidi="he-IL"/>
        </w:rPr>
        <w:t>שיניח</w:t>
      </w:r>
      <w:r w:rsidR="00851B26" w:rsidRPr="003264FA">
        <w:rPr>
          <w:rFonts w:cs="Arial"/>
          <w:sz w:val="22"/>
          <w:szCs w:val="22"/>
          <w:rtl/>
        </w:rPr>
        <w:t xml:space="preserve"> </w:t>
      </w:r>
      <w:r w:rsidR="00851B26" w:rsidRPr="003264FA">
        <w:rPr>
          <w:rFonts w:cs="Arial"/>
          <w:sz w:val="22"/>
          <w:szCs w:val="22"/>
          <w:rtl/>
          <w:lang w:bidi="he-IL"/>
        </w:rPr>
        <w:t>את</w:t>
      </w:r>
      <w:r w:rsidR="00851B26" w:rsidRPr="003264FA">
        <w:rPr>
          <w:rFonts w:cs="Arial"/>
          <w:sz w:val="22"/>
          <w:szCs w:val="22"/>
          <w:rtl/>
        </w:rPr>
        <w:t xml:space="preserve"> </w:t>
      </w:r>
      <w:r w:rsidR="00851B26" w:rsidRPr="003264FA">
        <w:rPr>
          <w:rFonts w:cs="Arial"/>
          <w:sz w:val="22"/>
          <w:szCs w:val="22"/>
          <w:rtl/>
          <w:lang w:bidi="he-IL"/>
        </w:rPr>
        <w:t>דעתו</w:t>
      </w:r>
      <w:r w:rsidR="00851B26" w:rsidRPr="003264FA">
        <w:rPr>
          <w:rFonts w:cs="Arial"/>
          <w:sz w:val="22"/>
          <w:szCs w:val="22"/>
          <w:rtl/>
        </w:rPr>
        <w:t xml:space="preserve"> </w:t>
      </w:r>
      <w:r w:rsidR="00851B26" w:rsidRPr="003264FA">
        <w:rPr>
          <w:rFonts w:cs="Arial"/>
          <w:sz w:val="22"/>
          <w:szCs w:val="22"/>
          <w:rtl/>
          <w:lang w:bidi="he-IL"/>
        </w:rPr>
        <w:t>של</w:t>
      </w:r>
      <w:r w:rsidR="00851B26" w:rsidRPr="003264FA">
        <w:rPr>
          <w:rFonts w:cs="Arial"/>
          <w:sz w:val="22"/>
          <w:szCs w:val="22"/>
          <w:rtl/>
        </w:rPr>
        <w:t xml:space="preserve"> </w:t>
      </w:r>
      <w:r w:rsidR="00851B26" w:rsidRPr="003264FA">
        <w:rPr>
          <w:rFonts w:cs="Arial"/>
          <w:sz w:val="22"/>
          <w:szCs w:val="22"/>
          <w:rtl/>
          <w:lang w:bidi="he-IL"/>
        </w:rPr>
        <w:t>ראש</w:t>
      </w:r>
      <w:r w:rsidR="00851B26" w:rsidRPr="003264FA">
        <w:rPr>
          <w:rFonts w:cs="Arial"/>
          <w:sz w:val="22"/>
          <w:szCs w:val="22"/>
          <w:rtl/>
        </w:rPr>
        <w:t xml:space="preserve"> </w:t>
      </w:r>
      <w:r w:rsidR="00851B26" w:rsidRPr="003264FA">
        <w:rPr>
          <w:rFonts w:cs="Arial"/>
          <w:sz w:val="22"/>
          <w:szCs w:val="22"/>
          <w:rtl/>
          <w:lang w:bidi="he-IL"/>
        </w:rPr>
        <w:t>מינהל</w:t>
      </w:r>
      <w:r w:rsidR="00851B26" w:rsidRPr="003264FA">
        <w:rPr>
          <w:rFonts w:cs="Arial"/>
          <w:sz w:val="22"/>
          <w:szCs w:val="22"/>
          <w:rtl/>
        </w:rPr>
        <w:t xml:space="preserve"> </w:t>
      </w:r>
      <w:r w:rsidR="00851B26" w:rsidRPr="003264FA">
        <w:rPr>
          <w:rFonts w:cs="Arial"/>
          <w:sz w:val="22"/>
          <w:szCs w:val="22"/>
          <w:rtl/>
          <w:lang w:bidi="he-IL"/>
        </w:rPr>
        <w:t>הבטיחות</w:t>
      </w:r>
      <w:r w:rsidR="00851B26" w:rsidRPr="003264FA">
        <w:rPr>
          <w:rFonts w:cs="Arial"/>
          <w:sz w:val="22"/>
          <w:szCs w:val="22"/>
          <w:rtl/>
        </w:rPr>
        <w:t xml:space="preserve"> </w:t>
      </w:r>
      <w:r w:rsidR="00851B26" w:rsidRPr="003264FA">
        <w:rPr>
          <w:rFonts w:cs="Arial"/>
          <w:sz w:val="22"/>
          <w:szCs w:val="22"/>
          <w:rtl/>
          <w:lang w:bidi="he-IL"/>
        </w:rPr>
        <w:t>כי</w:t>
      </w:r>
      <w:r w:rsidR="00851B26" w:rsidRPr="003264FA">
        <w:rPr>
          <w:rFonts w:cs="Arial"/>
          <w:sz w:val="22"/>
          <w:szCs w:val="22"/>
          <w:rtl/>
        </w:rPr>
        <w:t xml:space="preserve"> </w:t>
      </w:r>
      <w:r w:rsidR="00851B26" w:rsidRPr="003264FA">
        <w:rPr>
          <w:rFonts w:cs="Arial"/>
          <w:sz w:val="22"/>
          <w:szCs w:val="22"/>
          <w:rtl/>
          <w:lang w:bidi="he-IL"/>
        </w:rPr>
        <w:t>ביכולתו</w:t>
      </w:r>
      <w:r w:rsidR="00851B26" w:rsidRPr="003264FA">
        <w:rPr>
          <w:rFonts w:cs="Arial"/>
          <w:sz w:val="22"/>
          <w:szCs w:val="22"/>
          <w:rtl/>
        </w:rPr>
        <w:t xml:space="preserve"> </w:t>
      </w:r>
      <w:r w:rsidR="00851B26" w:rsidRPr="003264FA">
        <w:rPr>
          <w:rFonts w:cs="Arial"/>
          <w:sz w:val="22"/>
          <w:szCs w:val="22"/>
          <w:rtl/>
          <w:lang w:bidi="he-IL"/>
        </w:rPr>
        <w:t>לנהל</w:t>
      </w:r>
      <w:r w:rsidR="00851B26" w:rsidRPr="003264FA">
        <w:rPr>
          <w:rFonts w:cs="Arial"/>
          <w:sz w:val="22"/>
          <w:szCs w:val="22"/>
          <w:rtl/>
        </w:rPr>
        <w:t xml:space="preserve"> </w:t>
      </w:r>
      <w:r w:rsidR="00851B26" w:rsidRPr="003264FA">
        <w:rPr>
          <w:rFonts w:cs="Arial"/>
          <w:sz w:val="22"/>
          <w:szCs w:val="22"/>
          <w:rtl/>
          <w:lang w:bidi="he-IL"/>
        </w:rPr>
        <w:t>אתר</w:t>
      </w:r>
      <w:r w:rsidR="00851B26" w:rsidRPr="003264FA">
        <w:rPr>
          <w:rFonts w:cs="Arial"/>
          <w:sz w:val="22"/>
          <w:szCs w:val="22"/>
          <w:rtl/>
        </w:rPr>
        <w:t xml:space="preserve"> </w:t>
      </w:r>
      <w:r w:rsidR="00851B26" w:rsidRPr="003264FA">
        <w:rPr>
          <w:rFonts w:cs="Arial"/>
          <w:sz w:val="22"/>
          <w:szCs w:val="22"/>
          <w:rtl/>
          <w:lang w:bidi="he-IL"/>
        </w:rPr>
        <w:t>בנייה</w:t>
      </w:r>
      <w:r w:rsidR="00851B26" w:rsidRPr="003264FA">
        <w:rPr>
          <w:rFonts w:cs="Arial"/>
          <w:sz w:val="22"/>
          <w:szCs w:val="22"/>
          <w:rtl/>
        </w:rPr>
        <w:t xml:space="preserve"> </w:t>
      </w:r>
      <w:r w:rsidR="00851B26" w:rsidRPr="003264FA">
        <w:rPr>
          <w:rFonts w:cs="Arial"/>
          <w:sz w:val="22"/>
          <w:szCs w:val="22"/>
          <w:rtl/>
          <w:lang w:bidi="he-IL"/>
        </w:rPr>
        <w:t>באופן</w:t>
      </w:r>
      <w:r w:rsidR="00851B26" w:rsidRPr="003264FA">
        <w:rPr>
          <w:rFonts w:cs="Arial"/>
          <w:sz w:val="22"/>
          <w:szCs w:val="22"/>
          <w:rtl/>
        </w:rPr>
        <w:t xml:space="preserve"> </w:t>
      </w:r>
      <w:r w:rsidR="00851B26" w:rsidRPr="003264FA">
        <w:rPr>
          <w:rFonts w:cs="Arial"/>
          <w:sz w:val="22"/>
          <w:szCs w:val="22"/>
          <w:rtl/>
          <w:lang w:bidi="he-IL"/>
        </w:rPr>
        <w:t>שאינו</w:t>
      </w:r>
      <w:r w:rsidR="00851B26" w:rsidRPr="003264FA">
        <w:rPr>
          <w:rFonts w:cs="Arial"/>
          <w:sz w:val="22"/>
          <w:szCs w:val="22"/>
          <w:rtl/>
        </w:rPr>
        <w:t xml:space="preserve"> </w:t>
      </w:r>
      <w:r w:rsidR="00851B26" w:rsidRPr="003264FA">
        <w:rPr>
          <w:rFonts w:cs="Arial"/>
          <w:sz w:val="22"/>
          <w:szCs w:val="22"/>
          <w:rtl/>
          <w:lang w:bidi="he-IL"/>
        </w:rPr>
        <w:t>מסכן</w:t>
      </w:r>
      <w:r w:rsidR="00851B26" w:rsidRPr="003264FA">
        <w:rPr>
          <w:rFonts w:cs="Arial"/>
          <w:sz w:val="22"/>
          <w:szCs w:val="22"/>
          <w:rtl/>
        </w:rPr>
        <w:t xml:space="preserve"> </w:t>
      </w:r>
      <w:r w:rsidR="00851B26" w:rsidRPr="003264FA">
        <w:rPr>
          <w:rFonts w:cs="Arial"/>
          <w:sz w:val="22"/>
          <w:szCs w:val="22"/>
          <w:rtl/>
          <w:lang w:bidi="he-IL"/>
        </w:rPr>
        <w:t>את</w:t>
      </w:r>
      <w:r w:rsidR="00851B26" w:rsidRPr="003264FA">
        <w:rPr>
          <w:rFonts w:cs="Arial"/>
          <w:sz w:val="22"/>
          <w:szCs w:val="22"/>
          <w:rtl/>
        </w:rPr>
        <w:t xml:space="preserve"> </w:t>
      </w:r>
      <w:r w:rsidR="00851B26" w:rsidRPr="003264FA">
        <w:rPr>
          <w:rFonts w:cs="Arial"/>
          <w:sz w:val="22"/>
          <w:szCs w:val="22"/>
          <w:rtl/>
          <w:lang w:bidi="he-IL"/>
        </w:rPr>
        <w:t>בטיחות</w:t>
      </w:r>
      <w:r w:rsidR="00851B26" w:rsidRPr="003264FA">
        <w:rPr>
          <w:rFonts w:cs="Arial"/>
          <w:sz w:val="22"/>
          <w:szCs w:val="22"/>
          <w:rtl/>
        </w:rPr>
        <w:t xml:space="preserve"> </w:t>
      </w:r>
      <w:r w:rsidR="00851B26" w:rsidRPr="003264FA">
        <w:rPr>
          <w:rFonts w:cs="Arial"/>
          <w:sz w:val="22"/>
          <w:szCs w:val="22"/>
          <w:rtl/>
          <w:lang w:bidi="he-IL"/>
        </w:rPr>
        <w:t>עובדיו</w:t>
      </w:r>
      <w:r w:rsidR="00851B26" w:rsidRPr="003264FA">
        <w:rPr>
          <w:rFonts w:cs="Arial"/>
          <w:sz w:val="22"/>
          <w:szCs w:val="22"/>
          <w:rtl/>
        </w:rPr>
        <w:t xml:space="preserve"> </w:t>
      </w:r>
      <w:r w:rsidR="00851B26" w:rsidRPr="003264FA">
        <w:rPr>
          <w:rFonts w:cs="Arial"/>
          <w:sz w:val="22"/>
          <w:szCs w:val="22"/>
          <w:rtl/>
          <w:lang w:bidi="he-IL"/>
        </w:rPr>
        <w:t>ובטיחות</w:t>
      </w:r>
      <w:r w:rsidR="00851B26" w:rsidRPr="003264FA">
        <w:rPr>
          <w:rFonts w:cs="Arial"/>
          <w:sz w:val="22"/>
          <w:szCs w:val="22"/>
          <w:rtl/>
        </w:rPr>
        <w:t xml:space="preserve"> </w:t>
      </w:r>
      <w:r w:rsidR="00851B26" w:rsidRPr="003264FA">
        <w:rPr>
          <w:rFonts w:cs="Arial"/>
          <w:sz w:val="22"/>
          <w:szCs w:val="22"/>
          <w:rtl/>
          <w:lang w:bidi="he-IL"/>
        </w:rPr>
        <w:t>הציבור</w:t>
      </w:r>
      <w:r w:rsidR="00851B26" w:rsidRPr="003264FA">
        <w:rPr>
          <w:rFonts w:cs="Arial"/>
          <w:sz w:val="22"/>
          <w:szCs w:val="22"/>
          <w:rtl/>
        </w:rPr>
        <w:t xml:space="preserve"> </w:t>
      </w:r>
      <w:r w:rsidR="00CC0DED" w:rsidRPr="003264FA">
        <w:rPr>
          <w:rFonts w:cs="Arial" w:hint="cs"/>
          <w:sz w:val="22"/>
          <w:szCs w:val="22"/>
          <w:rtl/>
          <w:lang w:bidi="he-IL"/>
        </w:rPr>
        <w:t>(</w:t>
      </w:r>
      <w:r w:rsidR="00851B26" w:rsidRPr="003264FA">
        <w:rPr>
          <w:rFonts w:cs="Arial"/>
          <w:sz w:val="22"/>
          <w:szCs w:val="22"/>
          <w:rtl/>
          <w:lang w:bidi="he-IL"/>
        </w:rPr>
        <w:t>לפי</w:t>
      </w:r>
      <w:r w:rsidR="00851B26" w:rsidRPr="003264FA">
        <w:rPr>
          <w:rFonts w:cs="Arial"/>
          <w:sz w:val="22"/>
          <w:szCs w:val="22"/>
          <w:rtl/>
        </w:rPr>
        <w:t xml:space="preserve"> </w:t>
      </w:r>
      <w:r w:rsidR="00851B26" w:rsidRPr="003264FA">
        <w:rPr>
          <w:rFonts w:cs="Arial"/>
          <w:sz w:val="22"/>
          <w:szCs w:val="22"/>
          <w:rtl/>
          <w:lang w:bidi="he-IL"/>
        </w:rPr>
        <w:t>המוקדם</w:t>
      </w:r>
      <w:r w:rsidR="00851B26" w:rsidRPr="003264FA">
        <w:rPr>
          <w:rFonts w:cs="Arial"/>
          <w:sz w:val="22"/>
          <w:szCs w:val="22"/>
          <w:rtl/>
        </w:rPr>
        <w:t xml:space="preserve"> </w:t>
      </w:r>
      <w:r w:rsidR="00851B26" w:rsidRPr="003264FA">
        <w:rPr>
          <w:rFonts w:cs="Arial"/>
          <w:sz w:val="22"/>
          <w:szCs w:val="22"/>
          <w:rtl/>
          <w:lang w:bidi="he-IL"/>
        </w:rPr>
        <w:t>מבין</w:t>
      </w:r>
      <w:r w:rsidR="00851B26" w:rsidRPr="003264FA">
        <w:rPr>
          <w:rFonts w:cs="Arial"/>
          <w:sz w:val="22"/>
          <w:szCs w:val="22"/>
          <w:rtl/>
        </w:rPr>
        <w:t xml:space="preserve"> </w:t>
      </w:r>
      <w:r w:rsidR="00851B26" w:rsidRPr="003264FA">
        <w:rPr>
          <w:rFonts w:cs="Arial"/>
          <w:sz w:val="22"/>
          <w:szCs w:val="22"/>
          <w:rtl/>
          <w:lang w:bidi="he-IL"/>
        </w:rPr>
        <w:t>השניים</w:t>
      </w:r>
      <w:r w:rsidR="00CC0DED" w:rsidRPr="003264FA">
        <w:rPr>
          <w:rFonts w:cs="Arial" w:hint="cs"/>
          <w:sz w:val="22"/>
          <w:szCs w:val="22"/>
          <w:rtl/>
          <w:lang w:bidi="he-IL"/>
        </w:rPr>
        <w:t>)</w:t>
      </w:r>
      <w:r w:rsidR="00851B26" w:rsidRPr="003264FA">
        <w:rPr>
          <w:rFonts w:cs="Arial" w:hint="cs"/>
          <w:sz w:val="22"/>
          <w:szCs w:val="22"/>
          <w:rtl/>
          <w:lang w:bidi="he-IL"/>
        </w:rPr>
        <w:t xml:space="preserve">. במהלך תקופת ההתליה יהיה מנוע הקבלן מהפעלת כל אתרי הבניה שבאחריותו. בנוסף </w:t>
      </w:r>
      <w:r w:rsidR="006C43B4" w:rsidRPr="003264FA">
        <w:rPr>
          <w:rFonts w:cs="Arial" w:hint="cs"/>
          <w:sz w:val="22"/>
          <w:szCs w:val="22"/>
          <w:rtl/>
          <w:lang w:bidi="he-IL"/>
        </w:rPr>
        <w:t>קובעת</w:t>
      </w:r>
      <w:r w:rsidR="00851B26" w:rsidRPr="003264FA">
        <w:rPr>
          <w:rFonts w:cs="Arial" w:hint="cs"/>
          <w:sz w:val="22"/>
          <w:szCs w:val="22"/>
          <w:rtl/>
          <w:lang w:bidi="he-IL"/>
        </w:rPr>
        <w:t xml:space="preserve"> הצעת החוק </w:t>
      </w:r>
      <w:r w:rsidR="006C43B4" w:rsidRPr="003264FA">
        <w:rPr>
          <w:rFonts w:cs="Arial" w:hint="cs"/>
          <w:sz w:val="22"/>
          <w:szCs w:val="22"/>
          <w:rtl/>
          <w:lang w:bidi="he-IL"/>
        </w:rPr>
        <w:t>מנגנון</w:t>
      </w:r>
      <w:r w:rsidR="006C43B4" w:rsidRPr="003264FA">
        <w:rPr>
          <w:rFonts w:cs="Arial" w:hint="cs"/>
          <w:sz w:val="22"/>
          <w:szCs w:val="22"/>
          <w:rtl/>
        </w:rPr>
        <w:t xml:space="preserve"> </w:t>
      </w:r>
      <w:r w:rsidR="006C43B4" w:rsidRPr="003264FA">
        <w:rPr>
          <w:rFonts w:cs="Arial" w:hint="cs"/>
          <w:sz w:val="22"/>
          <w:szCs w:val="22"/>
          <w:rtl/>
          <w:lang w:bidi="he-IL"/>
        </w:rPr>
        <w:t>עבודה מחייב</w:t>
      </w:r>
      <w:r w:rsidR="006C43B4" w:rsidRPr="003264FA">
        <w:rPr>
          <w:rFonts w:cs="Arial" w:hint="cs"/>
          <w:sz w:val="22"/>
          <w:szCs w:val="22"/>
          <w:rtl/>
        </w:rPr>
        <w:t xml:space="preserve"> </w:t>
      </w:r>
      <w:r w:rsidR="006C43B4" w:rsidRPr="003264FA">
        <w:rPr>
          <w:rFonts w:cs="Arial" w:hint="cs"/>
          <w:sz w:val="22"/>
          <w:szCs w:val="22"/>
          <w:rtl/>
          <w:lang w:bidi="he-IL"/>
        </w:rPr>
        <w:t>בין</w:t>
      </w:r>
      <w:r w:rsidR="006C43B4" w:rsidRPr="003264FA">
        <w:rPr>
          <w:rFonts w:cs="Arial" w:hint="cs"/>
          <w:sz w:val="22"/>
          <w:szCs w:val="22"/>
          <w:rtl/>
        </w:rPr>
        <w:t xml:space="preserve"> </w:t>
      </w:r>
      <w:r w:rsidR="006C43B4" w:rsidRPr="003264FA">
        <w:rPr>
          <w:rFonts w:cs="Arial" w:hint="cs"/>
          <w:sz w:val="22"/>
          <w:szCs w:val="22"/>
          <w:rtl/>
          <w:lang w:bidi="he-IL"/>
        </w:rPr>
        <w:t>משרד</w:t>
      </w:r>
      <w:r w:rsidR="006C43B4" w:rsidRPr="003264FA">
        <w:rPr>
          <w:rFonts w:cs="Arial" w:hint="cs"/>
          <w:sz w:val="22"/>
          <w:szCs w:val="22"/>
          <w:rtl/>
        </w:rPr>
        <w:t xml:space="preserve"> </w:t>
      </w:r>
      <w:r w:rsidR="006C43B4" w:rsidRPr="003264FA">
        <w:rPr>
          <w:rFonts w:cs="Arial" w:hint="cs"/>
          <w:sz w:val="22"/>
          <w:szCs w:val="22"/>
          <w:rtl/>
          <w:lang w:bidi="he-IL"/>
        </w:rPr>
        <w:t>העבודה</w:t>
      </w:r>
      <w:r w:rsidR="006C43B4" w:rsidRPr="003264FA">
        <w:rPr>
          <w:rFonts w:cs="Arial" w:hint="cs"/>
          <w:sz w:val="22"/>
          <w:szCs w:val="22"/>
          <w:rtl/>
        </w:rPr>
        <w:t xml:space="preserve"> </w:t>
      </w:r>
      <w:r w:rsidR="006C43B4" w:rsidRPr="003264FA">
        <w:rPr>
          <w:rFonts w:cs="Arial" w:hint="cs"/>
          <w:sz w:val="22"/>
          <w:szCs w:val="22"/>
          <w:rtl/>
          <w:lang w:bidi="he-IL"/>
        </w:rPr>
        <w:t>לבין</w:t>
      </w:r>
      <w:r w:rsidR="006C43B4" w:rsidRPr="003264FA">
        <w:rPr>
          <w:rFonts w:cs="Arial" w:hint="cs"/>
          <w:sz w:val="22"/>
          <w:szCs w:val="22"/>
          <w:rtl/>
        </w:rPr>
        <w:t xml:space="preserve"> </w:t>
      </w:r>
      <w:r w:rsidR="006C43B4" w:rsidRPr="003264FA">
        <w:rPr>
          <w:rFonts w:cs="Arial" w:hint="cs"/>
          <w:sz w:val="22"/>
          <w:szCs w:val="22"/>
          <w:rtl/>
          <w:lang w:bidi="he-IL"/>
        </w:rPr>
        <w:t>משרד</w:t>
      </w:r>
      <w:r w:rsidR="006C43B4" w:rsidRPr="003264FA">
        <w:rPr>
          <w:rFonts w:cs="Arial" w:hint="cs"/>
          <w:sz w:val="22"/>
          <w:szCs w:val="22"/>
          <w:rtl/>
        </w:rPr>
        <w:t xml:space="preserve"> </w:t>
      </w:r>
      <w:r w:rsidR="006C43B4" w:rsidRPr="003264FA">
        <w:rPr>
          <w:rFonts w:cs="Arial" w:hint="cs"/>
          <w:sz w:val="22"/>
          <w:szCs w:val="22"/>
          <w:rtl/>
          <w:lang w:bidi="he-IL"/>
        </w:rPr>
        <w:t>הבינוי</w:t>
      </w:r>
      <w:r w:rsidR="006C43B4" w:rsidRPr="003264FA">
        <w:rPr>
          <w:rFonts w:cs="Arial" w:hint="cs"/>
          <w:sz w:val="22"/>
          <w:szCs w:val="22"/>
          <w:rtl/>
        </w:rPr>
        <w:t xml:space="preserve"> </w:t>
      </w:r>
      <w:r w:rsidR="006C43B4" w:rsidRPr="003264FA">
        <w:rPr>
          <w:rFonts w:cs="Arial" w:hint="cs"/>
          <w:sz w:val="22"/>
          <w:szCs w:val="22"/>
          <w:rtl/>
          <w:lang w:bidi="he-IL"/>
        </w:rPr>
        <w:t>והשיכון</w:t>
      </w:r>
      <w:r w:rsidR="006C43B4" w:rsidRPr="003264FA">
        <w:rPr>
          <w:rFonts w:cs="Arial" w:hint="cs"/>
          <w:sz w:val="22"/>
          <w:szCs w:val="22"/>
          <w:rtl/>
        </w:rPr>
        <w:t xml:space="preserve">, </w:t>
      </w:r>
      <w:r w:rsidR="006C43B4" w:rsidRPr="003264FA">
        <w:rPr>
          <w:rFonts w:cs="Arial" w:hint="cs"/>
          <w:sz w:val="22"/>
          <w:szCs w:val="22"/>
          <w:rtl/>
          <w:lang w:bidi="he-IL"/>
        </w:rPr>
        <w:t>שבמסגרתו</w:t>
      </w:r>
      <w:r w:rsidR="006C43B4" w:rsidRPr="003264FA">
        <w:rPr>
          <w:rFonts w:cs="Arial" w:hint="cs"/>
          <w:sz w:val="22"/>
          <w:szCs w:val="22"/>
          <w:rtl/>
        </w:rPr>
        <w:t xml:space="preserve"> </w:t>
      </w:r>
      <w:r w:rsidR="006C43B4" w:rsidRPr="003264FA">
        <w:rPr>
          <w:rFonts w:cs="Arial" w:hint="cs"/>
          <w:sz w:val="22"/>
          <w:szCs w:val="22"/>
          <w:rtl/>
          <w:lang w:bidi="he-IL"/>
        </w:rPr>
        <w:t>מינהל</w:t>
      </w:r>
      <w:r w:rsidR="006C43B4" w:rsidRPr="003264FA">
        <w:rPr>
          <w:rFonts w:cs="Arial" w:hint="cs"/>
          <w:sz w:val="22"/>
          <w:szCs w:val="22"/>
          <w:rtl/>
        </w:rPr>
        <w:t xml:space="preserve"> </w:t>
      </w:r>
      <w:r w:rsidR="006C43B4" w:rsidRPr="003264FA">
        <w:rPr>
          <w:rFonts w:cs="Arial" w:hint="cs"/>
          <w:sz w:val="22"/>
          <w:szCs w:val="22"/>
          <w:rtl/>
          <w:lang w:bidi="he-IL"/>
        </w:rPr>
        <w:t>הבטיחות</w:t>
      </w:r>
      <w:r w:rsidR="006C43B4" w:rsidRPr="003264FA">
        <w:rPr>
          <w:rFonts w:cs="Arial" w:hint="cs"/>
          <w:sz w:val="22"/>
          <w:szCs w:val="22"/>
          <w:rtl/>
        </w:rPr>
        <w:t xml:space="preserve"> </w:t>
      </w:r>
      <w:r w:rsidR="006C43B4" w:rsidRPr="003264FA">
        <w:rPr>
          <w:rFonts w:cs="Arial" w:hint="cs"/>
          <w:sz w:val="22"/>
          <w:szCs w:val="22"/>
          <w:rtl/>
          <w:lang w:bidi="he-IL"/>
        </w:rPr>
        <w:t>יעביר</w:t>
      </w:r>
      <w:r w:rsidR="006C43B4" w:rsidRPr="003264FA">
        <w:rPr>
          <w:rFonts w:cs="Arial" w:hint="cs"/>
          <w:sz w:val="22"/>
          <w:szCs w:val="22"/>
          <w:rtl/>
        </w:rPr>
        <w:t xml:space="preserve"> </w:t>
      </w:r>
      <w:r w:rsidR="006C43B4" w:rsidRPr="003264FA">
        <w:rPr>
          <w:rFonts w:cs="Arial" w:hint="cs"/>
          <w:sz w:val="22"/>
          <w:szCs w:val="22"/>
          <w:rtl/>
          <w:lang w:bidi="he-IL"/>
        </w:rPr>
        <w:t>לרשם</w:t>
      </w:r>
      <w:r w:rsidR="006C43B4" w:rsidRPr="003264FA">
        <w:rPr>
          <w:rFonts w:cs="Arial" w:hint="cs"/>
          <w:sz w:val="22"/>
          <w:szCs w:val="22"/>
          <w:rtl/>
        </w:rPr>
        <w:t xml:space="preserve"> </w:t>
      </w:r>
      <w:r w:rsidR="006C43B4" w:rsidRPr="003264FA">
        <w:rPr>
          <w:rFonts w:cs="Arial" w:hint="cs"/>
          <w:sz w:val="22"/>
          <w:szCs w:val="22"/>
          <w:rtl/>
          <w:lang w:bidi="he-IL"/>
        </w:rPr>
        <w:t>הקבלנים</w:t>
      </w:r>
      <w:r w:rsidR="006C43B4" w:rsidRPr="003264FA">
        <w:rPr>
          <w:rFonts w:cs="Arial" w:hint="cs"/>
          <w:sz w:val="22"/>
          <w:szCs w:val="22"/>
          <w:rtl/>
        </w:rPr>
        <w:t xml:space="preserve"> </w:t>
      </w:r>
      <w:r w:rsidR="006C43B4" w:rsidRPr="003264FA">
        <w:rPr>
          <w:rFonts w:cs="Arial" w:hint="cs"/>
          <w:sz w:val="22"/>
          <w:szCs w:val="22"/>
          <w:rtl/>
          <w:lang w:bidi="he-IL"/>
        </w:rPr>
        <w:t>חוות</w:t>
      </w:r>
      <w:r w:rsidR="006C43B4" w:rsidRPr="003264FA">
        <w:rPr>
          <w:rFonts w:cs="Arial" w:hint="cs"/>
          <w:sz w:val="22"/>
          <w:szCs w:val="22"/>
          <w:rtl/>
        </w:rPr>
        <w:t xml:space="preserve"> </w:t>
      </w:r>
      <w:r w:rsidR="006C43B4" w:rsidRPr="003264FA">
        <w:rPr>
          <w:rFonts w:cs="Arial" w:hint="cs"/>
          <w:sz w:val="22"/>
          <w:szCs w:val="22"/>
          <w:rtl/>
          <w:lang w:bidi="he-IL"/>
        </w:rPr>
        <w:t>דעת</w:t>
      </w:r>
      <w:r w:rsidR="006C43B4" w:rsidRPr="003264FA">
        <w:rPr>
          <w:rFonts w:cs="Arial" w:hint="cs"/>
          <w:sz w:val="22"/>
          <w:szCs w:val="22"/>
          <w:rtl/>
        </w:rPr>
        <w:t xml:space="preserve"> </w:t>
      </w:r>
      <w:r w:rsidR="006C43B4" w:rsidRPr="003264FA">
        <w:rPr>
          <w:rFonts w:cs="Arial" w:hint="cs"/>
          <w:sz w:val="22"/>
          <w:szCs w:val="22"/>
          <w:rtl/>
          <w:lang w:bidi="he-IL"/>
        </w:rPr>
        <w:t>מקצועית</w:t>
      </w:r>
      <w:r w:rsidR="006C43B4" w:rsidRPr="003264FA">
        <w:rPr>
          <w:rFonts w:cs="Arial" w:hint="cs"/>
          <w:sz w:val="22"/>
          <w:szCs w:val="22"/>
          <w:rtl/>
        </w:rPr>
        <w:t xml:space="preserve"> </w:t>
      </w:r>
      <w:r w:rsidR="006C43B4" w:rsidRPr="003264FA">
        <w:rPr>
          <w:rFonts w:cs="Arial" w:hint="cs"/>
          <w:sz w:val="22"/>
          <w:szCs w:val="22"/>
          <w:rtl/>
          <w:lang w:bidi="he-IL"/>
        </w:rPr>
        <w:t>ומידע</w:t>
      </w:r>
      <w:r w:rsidR="006C43B4" w:rsidRPr="003264FA">
        <w:rPr>
          <w:rFonts w:cs="Arial" w:hint="cs"/>
          <w:sz w:val="22"/>
          <w:szCs w:val="22"/>
          <w:rtl/>
        </w:rPr>
        <w:t xml:space="preserve"> </w:t>
      </w:r>
      <w:r w:rsidR="006C43B4" w:rsidRPr="003264FA">
        <w:rPr>
          <w:rFonts w:cs="Arial" w:hint="cs"/>
          <w:sz w:val="22"/>
          <w:szCs w:val="22"/>
          <w:rtl/>
          <w:lang w:bidi="he-IL"/>
        </w:rPr>
        <w:t>בנוגע</w:t>
      </w:r>
      <w:r w:rsidR="006C43B4" w:rsidRPr="003264FA">
        <w:rPr>
          <w:rFonts w:cs="Arial" w:hint="cs"/>
          <w:sz w:val="22"/>
          <w:szCs w:val="22"/>
          <w:rtl/>
        </w:rPr>
        <w:t xml:space="preserve"> </w:t>
      </w:r>
      <w:r w:rsidR="006C43B4" w:rsidRPr="003264FA">
        <w:rPr>
          <w:rFonts w:cs="Arial" w:hint="cs"/>
          <w:sz w:val="22"/>
          <w:szCs w:val="22"/>
          <w:rtl/>
          <w:lang w:bidi="he-IL"/>
        </w:rPr>
        <w:t>לקבלנים</w:t>
      </w:r>
      <w:r w:rsidR="006C43B4" w:rsidRPr="003264FA">
        <w:rPr>
          <w:rFonts w:cs="Arial" w:hint="cs"/>
          <w:sz w:val="22"/>
          <w:szCs w:val="22"/>
          <w:rtl/>
        </w:rPr>
        <w:t xml:space="preserve"> </w:t>
      </w:r>
      <w:r w:rsidR="006C43B4" w:rsidRPr="003264FA">
        <w:rPr>
          <w:rFonts w:cs="Arial" w:hint="cs"/>
          <w:sz w:val="22"/>
          <w:szCs w:val="22"/>
          <w:rtl/>
          <w:lang w:bidi="he-IL"/>
        </w:rPr>
        <w:t>שהפרו</w:t>
      </w:r>
      <w:r w:rsidR="006C43B4" w:rsidRPr="003264FA">
        <w:rPr>
          <w:rFonts w:cs="Arial" w:hint="cs"/>
          <w:sz w:val="22"/>
          <w:szCs w:val="22"/>
          <w:rtl/>
        </w:rPr>
        <w:t xml:space="preserve"> </w:t>
      </w:r>
      <w:r w:rsidR="006C43B4" w:rsidRPr="003264FA">
        <w:rPr>
          <w:rFonts w:cs="Arial" w:hint="cs"/>
          <w:sz w:val="22"/>
          <w:szCs w:val="22"/>
          <w:rtl/>
          <w:lang w:bidi="he-IL"/>
        </w:rPr>
        <w:t>את</w:t>
      </w:r>
      <w:r w:rsidR="006C43B4" w:rsidRPr="003264FA">
        <w:rPr>
          <w:rFonts w:cs="Arial" w:hint="cs"/>
          <w:sz w:val="22"/>
          <w:szCs w:val="22"/>
          <w:rtl/>
        </w:rPr>
        <w:t xml:space="preserve"> </w:t>
      </w:r>
      <w:r w:rsidR="006C43B4" w:rsidRPr="003264FA">
        <w:rPr>
          <w:rFonts w:cs="Arial" w:hint="cs"/>
          <w:sz w:val="22"/>
          <w:szCs w:val="22"/>
          <w:rtl/>
          <w:lang w:bidi="he-IL"/>
        </w:rPr>
        <w:t>כללי</w:t>
      </w:r>
      <w:r w:rsidR="006C43B4" w:rsidRPr="003264FA">
        <w:rPr>
          <w:rFonts w:cs="Arial" w:hint="cs"/>
          <w:sz w:val="22"/>
          <w:szCs w:val="22"/>
          <w:rtl/>
        </w:rPr>
        <w:t xml:space="preserve"> </w:t>
      </w:r>
      <w:r w:rsidR="006C43B4" w:rsidRPr="003264FA">
        <w:rPr>
          <w:rFonts w:cs="Arial" w:hint="cs"/>
          <w:sz w:val="22"/>
          <w:szCs w:val="22"/>
          <w:rtl/>
          <w:lang w:bidi="he-IL"/>
        </w:rPr>
        <w:t>הבטיחות</w:t>
      </w:r>
      <w:r w:rsidR="006C43B4" w:rsidRPr="003264FA">
        <w:rPr>
          <w:rFonts w:cs="Arial" w:hint="cs"/>
          <w:sz w:val="22"/>
          <w:szCs w:val="22"/>
          <w:rtl/>
        </w:rPr>
        <w:t xml:space="preserve"> </w:t>
      </w:r>
      <w:r w:rsidR="006C43B4" w:rsidRPr="003264FA">
        <w:rPr>
          <w:rFonts w:cs="Arial" w:hint="cs"/>
          <w:sz w:val="22"/>
          <w:szCs w:val="22"/>
          <w:rtl/>
          <w:lang w:bidi="he-IL"/>
        </w:rPr>
        <w:t>בעבודה</w:t>
      </w:r>
      <w:r w:rsidR="006C43B4" w:rsidRPr="003264FA">
        <w:rPr>
          <w:rFonts w:cs="Arial" w:hint="cs"/>
          <w:sz w:val="22"/>
          <w:szCs w:val="22"/>
          <w:rtl/>
        </w:rPr>
        <w:t xml:space="preserve"> </w:t>
      </w:r>
      <w:r w:rsidR="006C43B4" w:rsidRPr="003264FA">
        <w:rPr>
          <w:rFonts w:cs="Arial" w:hint="cs"/>
          <w:sz w:val="22"/>
          <w:szCs w:val="22"/>
          <w:rtl/>
          <w:lang w:bidi="he-IL"/>
        </w:rPr>
        <w:t>באתרי</w:t>
      </w:r>
      <w:r w:rsidR="006C43B4" w:rsidRPr="003264FA">
        <w:rPr>
          <w:rFonts w:ascii="David" w:eastAsia="Arial Unicode MS" w:hAnsi="David" w:cs="David" w:hint="cs"/>
          <w:snapToGrid w:val="0"/>
          <w:sz w:val="22"/>
          <w:szCs w:val="22"/>
          <w:rtl/>
        </w:rPr>
        <w:t xml:space="preserve"> </w:t>
      </w:r>
      <w:r w:rsidR="006C43B4" w:rsidRPr="003264FA">
        <w:rPr>
          <w:rFonts w:cs="Arial" w:hint="cs"/>
          <w:sz w:val="22"/>
          <w:szCs w:val="22"/>
          <w:rtl/>
          <w:lang w:bidi="he-IL"/>
        </w:rPr>
        <w:t>בנייה</w:t>
      </w:r>
      <w:r w:rsidR="006C43B4" w:rsidRPr="003264FA">
        <w:rPr>
          <w:rFonts w:cs="Arial" w:hint="cs"/>
          <w:sz w:val="22"/>
          <w:szCs w:val="22"/>
          <w:rtl/>
        </w:rPr>
        <w:t xml:space="preserve"> </w:t>
      </w:r>
      <w:r w:rsidR="006C43B4" w:rsidRPr="003264FA">
        <w:rPr>
          <w:rFonts w:cs="Arial" w:hint="cs"/>
          <w:sz w:val="22"/>
          <w:szCs w:val="22"/>
          <w:rtl/>
          <w:lang w:bidi="he-IL"/>
        </w:rPr>
        <w:t>באופן</w:t>
      </w:r>
      <w:r w:rsidR="006C43B4" w:rsidRPr="003264FA">
        <w:rPr>
          <w:rFonts w:cs="Arial" w:hint="cs"/>
          <w:sz w:val="22"/>
          <w:szCs w:val="22"/>
          <w:rtl/>
        </w:rPr>
        <w:t xml:space="preserve"> </w:t>
      </w:r>
      <w:r w:rsidR="006C43B4" w:rsidRPr="003264FA">
        <w:rPr>
          <w:rFonts w:cs="Arial" w:hint="cs"/>
          <w:sz w:val="22"/>
          <w:szCs w:val="22"/>
          <w:rtl/>
          <w:lang w:bidi="he-IL"/>
        </w:rPr>
        <w:t>שיש</w:t>
      </w:r>
      <w:r w:rsidR="006C43B4" w:rsidRPr="003264FA">
        <w:rPr>
          <w:rFonts w:cs="Arial" w:hint="cs"/>
          <w:sz w:val="22"/>
          <w:szCs w:val="22"/>
          <w:rtl/>
        </w:rPr>
        <w:t xml:space="preserve"> </w:t>
      </w:r>
      <w:r w:rsidR="006C43B4" w:rsidRPr="003264FA">
        <w:rPr>
          <w:rFonts w:cs="Arial" w:hint="cs"/>
          <w:sz w:val="22"/>
          <w:szCs w:val="22"/>
          <w:rtl/>
          <w:lang w:bidi="he-IL"/>
        </w:rPr>
        <w:t>בו</w:t>
      </w:r>
      <w:r w:rsidR="006C43B4" w:rsidRPr="003264FA">
        <w:rPr>
          <w:rFonts w:cs="Arial" w:hint="cs"/>
          <w:sz w:val="22"/>
          <w:szCs w:val="22"/>
          <w:rtl/>
        </w:rPr>
        <w:t xml:space="preserve"> </w:t>
      </w:r>
      <w:r w:rsidR="006C43B4" w:rsidRPr="003264FA">
        <w:rPr>
          <w:rFonts w:cs="Arial" w:hint="cs"/>
          <w:sz w:val="22"/>
          <w:szCs w:val="22"/>
          <w:rtl/>
          <w:lang w:bidi="he-IL"/>
        </w:rPr>
        <w:t>לסכן</w:t>
      </w:r>
      <w:r w:rsidR="006C43B4" w:rsidRPr="003264FA">
        <w:rPr>
          <w:rFonts w:cs="Arial" w:hint="cs"/>
          <w:sz w:val="22"/>
          <w:szCs w:val="22"/>
          <w:rtl/>
        </w:rPr>
        <w:t xml:space="preserve"> </w:t>
      </w:r>
      <w:r w:rsidR="006C43B4" w:rsidRPr="003264FA">
        <w:rPr>
          <w:rFonts w:cs="Arial" w:hint="cs"/>
          <w:sz w:val="22"/>
          <w:szCs w:val="22"/>
          <w:rtl/>
          <w:lang w:bidi="he-IL"/>
        </w:rPr>
        <w:t>חיי</w:t>
      </w:r>
      <w:r w:rsidR="006C43B4" w:rsidRPr="003264FA">
        <w:rPr>
          <w:rFonts w:cs="Arial" w:hint="cs"/>
          <w:sz w:val="22"/>
          <w:szCs w:val="22"/>
          <w:rtl/>
        </w:rPr>
        <w:t xml:space="preserve"> </w:t>
      </w:r>
      <w:r w:rsidR="006C43B4" w:rsidRPr="003264FA">
        <w:rPr>
          <w:rFonts w:cs="Arial" w:hint="cs"/>
          <w:sz w:val="22"/>
          <w:szCs w:val="22"/>
          <w:rtl/>
          <w:lang w:bidi="he-IL"/>
        </w:rPr>
        <w:t>אדם ובהתבסס על חוות דעת אלו יהיה באפשרות רשם הקבלנים לפתוח בהליכי משמעת נגד הקבלנים</w:t>
      </w:r>
      <w:r w:rsidR="006C43B4" w:rsidRPr="003264FA">
        <w:rPr>
          <w:rFonts w:cs="Arial" w:hint="cs"/>
          <w:sz w:val="22"/>
          <w:szCs w:val="22"/>
          <w:rtl/>
        </w:rPr>
        <w:t>.</w:t>
      </w:r>
    </w:p>
    <w:p w14:paraId="20F2EF78" w14:textId="77777777" w:rsidR="00F34783" w:rsidRPr="003264FA" w:rsidRDefault="00CC0DED" w:rsidP="00D754F2">
      <w:pPr>
        <w:bidi/>
        <w:spacing w:line="360" w:lineRule="auto"/>
        <w:jc w:val="both"/>
        <w:rPr>
          <w:rFonts w:cs="Arial"/>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4FA">
        <w:rPr>
          <w:rFonts w:cs="Arial" w:hint="cs"/>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המלצות וצעדים מיידיים דרושים לשם בלימת העליה וצמצום היקף תאונות העבודה</w:t>
      </w:r>
      <w:r w:rsidR="00F34783" w:rsidRPr="003264FA">
        <w:rPr>
          <w:rFonts w:cs="Arial" w:hint="cs"/>
          <w:color w:val="000000" w:themeColor="text1"/>
          <w:u w:val="single"/>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3C5660" w14:textId="279F5847" w:rsidR="00CB595E" w:rsidRPr="003264FA" w:rsidRDefault="00F34783" w:rsidP="00D754F2">
      <w:pPr>
        <w:bidi/>
        <w:spacing w:line="360" w:lineRule="auto"/>
        <w:jc w:val="both"/>
        <w:rPr>
          <w:rFonts w:cs="Arial"/>
          <w:sz w:val="22"/>
          <w:szCs w:val="22"/>
          <w:rtl/>
          <w:lang w:bidi="he-IL"/>
        </w:rPr>
      </w:pPr>
      <w:r w:rsidRPr="003264FA">
        <w:rPr>
          <w:rFonts w:cs="Arial" w:hint="cs"/>
          <w:sz w:val="22"/>
          <w:szCs w:val="22"/>
          <w:rtl/>
          <w:lang w:bidi="he-IL"/>
        </w:rPr>
        <w:t xml:space="preserve">הכשלים שנסקרו לעיל של שלושת הרשויות המרכזיות לעניין, מחייבים תיקון מיידי. </w:t>
      </w:r>
      <w:r w:rsidR="00CB595E" w:rsidRPr="003264FA">
        <w:rPr>
          <w:rFonts w:cs="Arial" w:hint="cs"/>
          <w:sz w:val="22"/>
          <w:szCs w:val="22"/>
          <w:rtl/>
          <w:lang w:bidi="he-IL"/>
        </w:rPr>
        <w:t xml:space="preserve">כך שמשרד העבודה יאייש </w:t>
      </w:r>
      <w:r w:rsidRPr="003264FA">
        <w:rPr>
          <w:rFonts w:cs="Arial" w:hint="cs"/>
          <w:sz w:val="22"/>
          <w:szCs w:val="22"/>
          <w:rtl/>
          <w:lang w:bidi="he-IL"/>
        </w:rPr>
        <w:t>לאלתר את כל התקנים הפנויים במינהל הבטיחות</w:t>
      </w:r>
      <w:r w:rsidR="00CB595E" w:rsidRPr="003264FA">
        <w:rPr>
          <w:rFonts w:cs="Arial" w:hint="cs"/>
          <w:sz w:val="22"/>
          <w:szCs w:val="22"/>
          <w:rtl/>
          <w:lang w:bidi="he-IL"/>
        </w:rPr>
        <w:t>; כך שיחידת החקירות 'פלס' תתחיל לחקור את כל תאונות העבודה הקטלניות והקשות לשמן נוסדה; כך שרשם הקבלנים יגביר משמעותית את פעילותו בתחום הליכי המשמעת נגד קבלנים עבריינים בתחום הבטיחות בעבודה; וכך שמשרד הבינוי והשיכון יקדם בדחיפות את הצעת החוק שתרחיב את סמכויות רשם הקבלנים.</w:t>
      </w:r>
      <w:r w:rsidRPr="003264FA">
        <w:rPr>
          <w:rFonts w:cs="Arial" w:hint="cs"/>
          <w:sz w:val="22"/>
          <w:szCs w:val="22"/>
          <w:rtl/>
          <w:lang w:bidi="he-IL"/>
        </w:rPr>
        <w:t xml:space="preserve"> </w:t>
      </w:r>
    </w:p>
    <w:p w14:paraId="3C2D18DB" w14:textId="399EE55E" w:rsidR="00F34783" w:rsidRPr="003264FA" w:rsidRDefault="00F34783" w:rsidP="00D754F2">
      <w:pPr>
        <w:bidi/>
        <w:spacing w:line="360" w:lineRule="auto"/>
        <w:jc w:val="both"/>
        <w:rPr>
          <w:rFonts w:cs="Arial"/>
          <w:sz w:val="22"/>
          <w:szCs w:val="22"/>
          <w:rtl/>
          <w:lang w:bidi="he-IL"/>
        </w:rPr>
      </w:pPr>
      <w:r w:rsidRPr="003264FA">
        <w:rPr>
          <w:rFonts w:cs="Arial" w:hint="cs"/>
          <w:sz w:val="22"/>
          <w:szCs w:val="22"/>
          <w:rtl/>
          <w:lang w:bidi="he-IL"/>
        </w:rPr>
        <w:t xml:space="preserve">אך בנוסף לכל הנ"ל נדרשים הצעדים </w:t>
      </w:r>
      <w:r w:rsidR="00CB595E" w:rsidRPr="003264FA">
        <w:rPr>
          <w:rFonts w:cs="Arial" w:hint="cs"/>
          <w:sz w:val="22"/>
          <w:szCs w:val="22"/>
          <w:rtl/>
          <w:lang w:bidi="he-IL"/>
        </w:rPr>
        <w:t xml:space="preserve">נוספים מיידיים, </w:t>
      </w:r>
      <w:r w:rsidRPr="003264FA">
        <w:rPr>
          <w:rFonts w:cs="Arial" w:hint="cs"/>
          <w:sz w:val="22"/>
          <w:szCs w:val="22"/>
          <w:rtl/>
          <w:lang w:bidi="he-IL"/>
        </w:rPr>
        <w:t>על מנת לבל</w:t>
      </w:r>
      <w:r w:rsidR="00CB595E" w:rsidRPr="003264FA">
        <w:rPr>
          <w:rFonts w:cs="Arial" w:hint="cs"/>
          <w:sz w:val="22"/>
          <w:szCs w:val="22"/>
          <w:rtl/>
          <w:lang w:bidi="he-IL"/>
        </w:rPr>
        <w:t>ום</w:t>
      </w:r>
      <w:r w:rsidRPr="003264FA">
        <w:rPr>
          <w:rFonts w:cs="Arial" w:hint="cs"/>
          <w:sz w:val="22"/>
          <w:szCs w:val="22"/>
          <w:rtl/>
          <w:lang w:bidi="he-IL"/>
        </w:rPr>
        <w:t xml:space="preserve"> </w:t>
      </w:r>
      <w:r w:rsidR="00CB595E" w:rsidRPr="003264FA">
        <w:rPr>
          <w:rFonts w:cs="Arial" w:hint="cs"/>
          <w:sz w:val="22"/>
          <w:szCs w:val="22"/>
          <w:rtl/>
          <w:lang w:bidi="he-IL"/>
        </w:rPr>
        <w:t xml:space="preserve">את </w:t>
      </w:r>
      <w:r w:rsidRPr="003264FA">
        <w:rPr>
          <w:rFonts w:cs="Arial" w:hint="cs"/>
          <w:sz w:val="22"/>
          <w:szCs w:val="22"/>
          <w:rtl/>
          <w:lang w:bidi="he-IL"/>
        </w:rPr>
        <w:t xml:space="preserve">העליה המדאיגה במספר ההרוגים ולצמצם </w:t>
      </w:r>
      <w:r w:rsidR="00CB595E" w:rsidRPr="003264FA">
        <w:rPr>
          <w:rFonts w:cs="Arial" w:hint="cs"/>
          <w:sz w:val="22"/>
          <w:szCs w:val="22"/>
          <w:rtl/>
          <w:lang w:bidi="he-IL"/>
        </w:rPr>
        <w:t xml:space="preserve">את </w:t>
      </w:r>
      <w:r w:rsidRPr="003264FA">
        <w:rPr>
          <w:rFonts w:cs="Arial" w:hint="cs"/>
          <w:sz w:val="22"/>
          <w:szCs w:val="22"/>
          <w:rtl/>
          <w:lang w:bidi="he-IL"/>
        </w:rPr>
        <w:t>היקף התאונות עוד השנה:</w:t>
      </w:r>
    </w:p>
    <w:p w14:paraId="13EF97D1" w14:textId="2A526115" w:rsidR="00F34783" w:rsidRPr="003264FA" w:rsidRDefault="00F34783" w:rsidP="00D754F2">
      <w:pPr>
        <w:bidi/>
        <w:spacing w:line="360" w:lineRule="auto"/>
        <w:jc w:val="both"/>
        <w:rPr>
          <w:rFonts w:cs="Arial"/>
          <w:sz w:val="22"/>
          <w:szCs w:val="22"/>
          <w:rtl/>
          <w:lang w:bidi="he-IL"/>
        </w:rPr>
      </w:pPr>
      <w:r w:rsidRPr="003264FA">
        <w:rPr>
          <w:rFonts w:cs="Arial" w:hint="cs"/>
          <w:b/>
          <w:bCs/>
          <w:sz w:val="22"/>
          <w:szCs w:val="22"/>
          <w:rtl/>
          <w:lang w:bidi="he-IL"/>
        </w:rPr>
        <w:t>סגירת אתרים מסוכנים ל-30 ימים לפחות</w:t>
      </w:r>
      <w:r w:rsidR="00CB595E" w:rsidRPr="003264FA">
        <w:rPr>
          <w:rFonts w:cs="Arial" w:hint="cs"/>
          <w:sz w:val="22"/>
          <w:szCs w:val="22"/>
          <w:rtl/>
          <w:lang w:bidi="he-IL"/>
        </w:rPr>
        <w:t xml:space="preserve"> </w:t>
      </w:r>
      <w:r w:rsidR="00CB595E" w:rsidRPr="003264FA">
        <w:rPr>
          <w:rFonts w:cs="Arial"/>
          <w:sz w:val="22"/>
          <w:szCs w:val="22"/>
          <w:rtl/>
          <w:lang w:bidi="he-IL"/>
        </w:rPr>
        <w:t>–</w:t>
      </w:r>
      <w:r w:rsidR="00CB595E" w:rsidRPr="003264FA">
        <w:rPr>
          <w:rFonts w:cs="Arial" w:hint="cs"/>
          <w:sz w:val="22"/>
          <w:szCs w:val="22"/>
          <w:rtl/>
          <w:lang w:bidi="he-IL"/>
        </w:rPr>
        <w:t xml:space="preserve"> לאור מדיניות </w:t>
      </w:r>
      <w:r w:rsidR="00D754F2" w:rsidRPr="003264FA">
        <w:rPr>
          <w:rFonts w:cs="Arial" w:hint="cs"/>
          <w:sz w:val="22"/>
          <w:szCs w:val="22"/>
          <w:rtl/>
          <w:lang w:bidi="he-IL"/>
        </w:rPr>
        <w:t xml:space="preserve">'אפס' הרתעה ששוררת היום, חובה לנקוט בצעדים המייצרים אפקט הרתעה מיידי. על מנהל הבטיחות לאמץ מדיניות המאפשרת סגירת אתרי בניה מסוכנים ל-30 ימים רצופים. כיום צווי הסגירה מחזיקים ימים ספורים בלבד, עד שהקבלן מודיע על תיקון ליקויים. </w:t>
      </w:r>
    </w:p>
    <w:p w14:paraId="3E815603" w14:textId="4EF8BC7A" w:rsidR="00F34783" w:rsidRPr="003264FA" w:rsidRDefault="00D754F2" w:rsidP="00D754F2">
      <w:pPr>
        <w:bidi/>
        <w:spacing w:line="360" w:lineRule="auto"/>
        <w:jc w:val="both"/>
        <w:rPr>
          <w:rFonts w:cs="Arial"/>
          <w:sz w:val="22"/>
          <w:szCs w:val="22"/>
          <w:rtl/>
          <w:lang w:bidi="he-IL"/>
        </w:rPr>
      </w:pPr>
      <w:r w:rsidRPr="003264FA">
        <w:rPr>
          <w:rFonts w:cs="Arial" w:hint="cs"/>
          <w:b/>
          <w:bCs/>
          <w:sz w:val="22"/>
          <w:szCs w:val="22"/>
          <w:rtl/>
          <w:lang w:bidi="he-IL"/>
        </w:rPr>
        <w:lastRenderedPageBreak/>
        <w:t xml:space="preserve">חובה להתקין </w:t>
      </w:r>
      <w:r w:rsidR="00F34783" w:rsidRPr="003264FA">
        <w:rPr>
          <w:rFonts w:cs="Arial" w:hint="cs"/>
          <w:b/>
          <w:bCs/>
          <w:sz w:val="22"/>
          <w:szCs w:val="22"/>
          <w:rtl/>
          <w:lang w:bidi="he-IL"/>
        </w:rPr>
        <w:t>רשתות למניעלת נפילה</w:t>
      </w:r>
      <w:r w:rsidR="00CB595E" w:rsidRPr="003264FA">
        <w:rPr>
          <w:rFonts w:cs="Arial" w:hint="cs"/>
          <w:sz w:val="22"/>
          <w:szCs w:val="22"/>
          <w:rtl/>
          <w:lang w:bidi="he-IL"/>
        </w:rPr>
        <w:t xml:space="preserve"> </w:t>
      </w:r>
      <w:r w:rsidR="00CB595E" w:rsidRPr="003264FA">
        <w:rPr>
          <w:rFonts w:cs="Arial"/>
          <w:sz w:val="22"/>
          <w:szCs w:val="22"/>
          <w:rtl/>
          <w:lang w:bidi="he-IL"/>
        </w:rPr>
        <w:t>–</w:t>
      </w:r>
      <w:r w:rsidRPr="003264FA">
        <w:rPr>
          <w:rFonts w:cs="Arial" w:hint="cs"/>
          <w:sz w:val="22"/>
          <w:szCs w:val="22"/>
          <w:rtl/>
          <w:lang w:bidi="he-IL"/>
        </w:rPr>
        <w:t xml:space="preserve"> למעלה מ-60% מתאונות העבודה מתרחשות עקב נפילה מגובה, אימוץ התקן האירופי לפיגומים תסייע במניעת חלק ניכר מתאונות אלו, אולם כידוע התקנות קבעו החלה הדרגתית שתארך 3 שנים. יש לקדם חובת התקנת הרשתות באופן מיידי. יוזכר כי בנובמבר </w:t>
      </w:r>
      <w:r w:rsidR="00D0119F" w:rsidRPr="003264FA">
        <w:rPr>
          <w:rFonts w:cs="Arial" w:hint="cs"/>
          <w:sz w:val="22"/>
          <w:szCs w:val="22"/>
          <w:rtl/>
          <w:lang w:bidi="he-IL"/>
        </w:rPr>
        <w:t>2018 הוחלט</w:t>
      </w:r>
      <w:r w:rsidRPr="003264FA">
        <w:rPr>
          <w:rFonts w:cs="Arial" w:hint="cs"/>
          <w:sz w:val="22"/>
          <w:szCs w:val="22"/>
          <w:rtl/>
          <w:lang w:bidi="he-IL"/>
        </w:rPr>
        <w:t xml:space="preserve"> על הקמת צוות מקצועי בהובלת מנהל הבטיחות, ובהשתתפות משרד הבינוי והשיכון וההסתדרות, שיגיש לשר העבודה </w:t>
      </w:r>
      <w:r w:rsidR="00D0119F" w:rsidRPr="003264FA">
        <w:rPr>
          <w:rFonts w:cs="Arial" w:hint="cs"/>
          <w:sz w:val="22"/>
          <w:szCs w:val="22"/>
          <w:rtl/>
          <w:lang w:bidi="he-IL"/>
        </w:rPr>
        <w:t xml:space="preserve">תוך 3 חודשים את </w:t>
      </w:r>
      <w:r w:rsidRPr="003264FA">
        <w:rPr>
          <w:rFonts w:cs="Arial" w:hint="cs"/>
          <w:sz w:val="22"/>
          <w:szCs w:val="22"/>
          <w:rtl/>
          <w:lang w:bidi="he-IL"/>
        </w:rPr>
        <w:t xml:space="preserve">המלצותיו </w:t>
      </w:r>
      <w:r w:rsidR="00D0119F" w:rsidRPr="003264FA">
        <w:rPr>
          <w:rFonts w:cs="Arial" w:hint="cs"/>
          <w:sz w:val="22"/>
          <w:szCs w:val="22"/>
          <w:rtl/>
          <w:lang w:bidi="he-IL"/>
        </w:rPr>
        <w:t>בענין הטעמת חובה להתקנת הרשתות. לא ידוע לנו כל התקדמות בענין.</w:t>
      </w:r>
    </w:p>
    <w:p w14:paraId="19FC93D4" w14:textId="4A887B91" w:rsidR="00F34783" w:rsidRPr="003264FA" w:rsidRDefault="00D0119F" w:rsidP="00D754F2">
      <w:pPr>
        <w:bidi/>
        <w:spacing w:line="360" w:lineRule="auto"/>
        <w:jc w:val="both"/>
        <w:rPr>
          <w:rFonts w:cs="Arial"/>
          <w:sz w:val="22"/>
          <w:szCs w:val="22"/>
          <w:rtl/>
          <w:lang w:bidi="he-IL"/>
        </w:rPr>
      </w:pPr>
      <w:r w:rsidRPr="003264FA">
        <w:rPr>
          <w:rFonts w:cs="Arial" w:hint="cs"/>
          <w:b/>
          <w:bCs/>
          <w:sz w:val="22"/>
          <w:szCs w:val="22"/>
          <w:rtl/>
          <w:lang w:bidi="he-IL"/>
        </w:rPr>
        <w:t xml:space="preserve">חובת </w:t>
      </w:r>
      <w:r w:rsidR="00F34783" w:rsidRPr="003264FA">
        <w:rPr>
          <w:rFonts w:cs="Arial" w:hint="cs"/>
          <w:b/>
          <w:bCs/>
          <w:sz w:val="22"/>
          <w:szCs w:val="22"/>
          <w:rtl/>
          <w:lang w:bidi="he-IL"/>
        </w:rPr>
        <w:t>הכשרות עובדים</w:t>
      </w:r>
      <w:r w:rsidRPr="003264FA">
        <w:rPr>
          <w:rFonts w:cs="Arial" w:hint="cs"/>
          <w:b/>
          <w:bCs/>
          <w:sz w:val="22"/>
          <w:szCs w:val="22"/>
          <w:rtl/>
          <w:lang w:bidi="he-IL"/>
        </w:rPr>
        <w:t xml:space="preserve"> בתחום הבטיחות</w:t>
      </w:r>
      <w:r w:rsidR="00CB595E" w:rsidRPr="003264FA">
        <w:rPr>
          <w:rFonts w:cs="Arial" w:hint="cs"/>
          <w:sz w:val="22"/>
          <w:szCs w:val="22"/>
          <w:rtl/>
          <w:lang w:bidi="he-IL"/>
        </w:rPr>
        <w:t xml:space="preserve"> </w:t>
      </w:r>
      <w:r w:rsidR="00CB595E" w:rsidRPr="003264FA">
        <w:rPr>
          <w:rFonts w:cs="Arial"/>
          <w:sz w:val="22"/>
          <w:szCs w:val="22"/>
          <w:rtl/>
          <w:lang w:bidi="he-IL"/>
        </w:rPr>
        <w:t>–</w:t>
      </w:r>
      <w:r w:rsidRPr="003264FA">
        <w:rPr>
          <w:rFonts w:cs="Arial" w:hint="cs"/>
          <w:sz w:val="22"/>
          <w:szCs w:val="22"/>
          <w:rtl/>
          <w:lang w:bidi="he-IL"/>
        </w:rPr>
        <w:t xml:space="preserve"> על מנהל הבטיחות לגבש ולאכוף בדחיפות את החלת חובת השתלמות בטיחות בסיסית לכל עובד באתרי הבנייה, שתהה באחריות ומימון המעסיקים. נושא זה היה מבין ההסכמות שהושגו בנובמבר 2018 ו מול ההסתדרות, אך לא נשמעה כל התקדמות מאז.</w:t>
      </w:r>
    </w:p>
    <w:p w14:paraId="565B5209" w14:textId="4C3E85C9" w:rsidR="00F34783" w:rsidRPr="003264FA" w:rsidRDefault="00D0119F" w:rsidP="00D754F2">
      <w:pPr>
        <w:bidi/>
        <w:spacing w:line="360" w:lineRule="auto"/>
        <w:jc w:val="both"/>
        <w:rPr>
          <w:rFonts w:cs="Arial"/>
          <w:sz w:val="22"/>
          <w:szCs w:val="22"/>
          <w:rtl/>
          <w:lang w:bidi="he-IL"/>
        </w:rPr>
      </w:pPr>
      <w:r w:rsidRPr="003264FA">
        <w:rPr>
          <w:rFonts w:cs="Arial" w:hint="cs"/>
          <w:b/>
          <w:bCs/>
          <w:sz w:val="22"/>
          <w:szCs w:val="22"/>
          <w:rtl/>
          <w:lang w:bidi="he-IL"/>
        </w:rPr>
        <w:t>על ה</w:t>
      </w:r>
      <w:r w:rsidR="00F34783" w:rsidRPr="003264FA">
        <w:rPr>
          <w:rFonts w:cs="Arial" w:hint="cs"/>
          <w:b/>
          <w:bCs/>
          <w:sz w:val="22"/>
          <w:szCs w:val="22"/>
          <w:rtl/>
          <w:lang w:bidi="he-IL"/>
        </w:rPr>
        <w:t xml:space="preserve">רשויות </w:t>
      </w:r>
      <w:r w:rsidRPr="003264FA">
        <w:rPr>
          <w:rFonts w:cs="Arial" w:hint="cs"/>
          <w:b/>
          <w:bCs/>
          <w:sz w:val="22"/>
          <w:szCs w:val="22"/>
          <w:rtl/>
          <w:lang w:bidi="he-IL"/>
        </w:rPr>
        <w:t>ה</w:t>
      </w:r>
      <w:r w:rsidR="00F34783" w:rsidRPr="003264FA">
        <w:rPr>
          <w:rFonts w:cs="Arial" w:hint="cs"/>
          <w:b/>
          <w:bCs/>
          <w:sz w:val="22"/>
          <w:szCs w:val="22"/>
          <w:rtl/>
          <w:lang w:bidi="he-IL"/>
        </w:rPr>
        <w:t>מקומיות</w:t>
      </w:r>
      <w:r w:rsidR="00CB595E" w:rsidRPr="003264FA">
        <w:rPr>
          <w:rFonts w:cs="Arial" w:hint="cs"/>
          <w:b/>
          <w:bCs/>
          <w:sz w:val="22"/>
          <w:szCs w:val="22"/>
          <w:rtl/>
          <w:lang w:bidi="he-IL"/>
        </w:rPr>
        <w:t xml:space="preserve"> </w:t>
      </w:r>
      <w:r w:rsidRPr="003264FA">
        <w:rPr>
          <w:rFonts w:cs="Arial" w:hint="cs"/>
          <w:b/>
          <w:bCs/>
          <w:sz w:val="22"/>
          <w:szCs w:val="22"/>
          <w:rtl/>
          <w:lang w:bidi="he-IL"/>
        </w:rPr>
        <w:t>לשאת באחריותן בנושא</w:t>
      </w:r>
      <w:r w:rsidRPr="003264FA">
        <w:rPr>
          <w:rFonts w:cs="Arial" w:hint="cs"/>
          <w:sz w:val="22"/>
          <w:szCs w:val="22"/>
          <w:rtl/>
          <w:lang w:bidi="he-IL"/>
        </w:rPr>
        <w:t xml:space="preserve"> </w:t>
      </w:r>
      <w:r w:rsidR="00CB595E" w:rsidRPr="003264FA">
        <w:rPr>
          <w:rFonts w:cs="Arial"/>
          <w:sz w:val="22"/>
          <w:szCs w:val="22"/>
          <w:rtl/>
          <w:lang w:bidi="he-IL"/>
        </w:rPr>
        <w:t>–</w:t>
      </w:r>
      <w:r w:rsidR="00CB595E" w:rsidRPr="003264FA">
        <w:rPr>
          <w:rFonts w:cs="Arial" w:hint="cs"/>
          <w:sz w:val="22"/>
          <w:szCs w:val="22"/>
          <w:rtl/>
          <w:lang w:bidi="he-IL"/>
        </w:rPr>
        <w:t xml:space="preserve"> </w:t>
      </w:r>
      <w:r w:rsidR="00924A2D" w:rsidRPr="003264FA">
        <w:rPr>
          <w:rFonts w:cs="Arial" w:hint="cs"/>
          <w:sz w:val="22"/>
          <w:szCs w:val="22"/>
          <w:rtl/>
          <w:lang w:bidi="he-IL"/>
        </w:rPr>
        <w:t>הצבה ומיקום של עגורני צריח, גידור אתרי בניה וחובת דיווח על עבודות בניה למינהל הבטיחות, הם מבין הנושאים הנופלים לפי חוק במסגרת אחריותן של הרשויות המקומיות. כיום הרשויות אינן נושאות באחריות זו, שמשמעה שלום הציבור ובכלל זה התושבים שבתחום שיפוט אותן רשויות.</w:t>
      </w:r>
    </w:p>
    <w:p w14:paraId="6BD020F2" w14:textId="2122ED27" w:rsidR="00B337C6" w:rsidRPr="003264FA" w:rsidRDefault="00D0119F" w:rsidP="00D754F2">
      <w:pPr>
        <w:bidi/>
        <w:spacing w:line="360" w:lineRule="auto"/>
        <w:jc w:val="both"/>
        <w:rPr>
          <w:rFonts w:cs="Arial"/>
          <w:sz w:val="22"/>
          <w:szCs w:val="22"/>
          <w:rtl/>
          <w:lang w:bidi="he-IL"/>
        </w:rPr>
      </w:pPr>
      <w:r w:rsidRPr="003264FA">
        <w:rPr>
          <w:rFonts w:cs="Arial" w:hint="cs"/>
          <w:b/>
          <w:bCs/>
          <w:sz w:val="22"/>
          <w:szCs w:val="22"/>
          <w:rtl/>
          <w:lang w:bidi="he-IL"/>
        </w:rPr>
        <w:t xml:space="preserve">על </w:t>
      </w:r>
      <w:r w:rsidR="00F34783" w:rsidRPr="003264FA">
        <w:rPr>
          <w:rFonts w:cs="Arial" w:hint="cs"/>
          <w:b/>
          <w:bCs/>
          <w:sz w:val="22"/>
          <w:szCs w:val="22"/>
          <w:rtl/>
          <w:lang w:bidi="he-IL"/>
        </w:rPr>
        <w:t xml:space="preserve">משרד האוצר </w:t>
      </w:r>
      <w:r w:rsidRPr="003264FA">
        <w:rPr>
          <w:rFonts w:cs="Arial" w:hint="cs"/>
          <w:b/>
          <w:bCs/>
          <w:sz w:val="22"/>
          <w:szCs w:val="22"/>
          <w:rtl/>
          <w:lang w:bidi="he-IL"/>
        </w:rPr>
        <w:t>ל</w:t>
      </w:r>
      <w:r w:rsidR="0028549C" w:rsidRPr="003264FA">
        <w:rPr>
          <w:rFonts w:cs="Arial" w:hint="cs"/>
          <w:b/>
          <w:bCs/>
          <w:sz w:val="22"/>
          <w:szCs w:val="22"/>
          <w:rtl/>
          <w:lang w:bidi="he-IL"/>
        </w:rPr>
        <w:t xml:space="preserve">זרז את החלת התקן האירופי לפיגומים דרך סיוע </w:t>
      </w:r>
      <w:r w:rsidR="00F34783" w:rsidRPr="003264FA">
        <w:rPr>
          <w:rFonts w:cs="Arial" w:hint="cs"/>
          <w:b/>
          <w:bCs/>
          <w:sz w:val="22"/>
          <w:szCs w:val="22"/>
          <w:rtl/>
          <w:lang w:bidi="he-IL"/>
        </w:rPr>
        <w:t>בסבסוד</w:t>
      </w:r>
      <w:r w:rsidR="00CB595E" w:rsidRPr="003264FA">
        <w:rPr>
          <w:rFonts w:cs="Arial" w:hint="cs"/>
          <w:sz w:val="22"/>
          <w:szCs w:val="22"/>
          <w:rtl/>
          <w:lang w:bidi="he-IL"/>
        </w:rPr>
        <w:t xml:space="preserve"> </w:t>
      </w:r>
      <w:r w:rsidR="00CB595E" w:rsidRPr="003264FA">
        <w:rPr>
          <w:rFonts w:cs="Arial"/>
          <w:sz w:val="22"/>
          <w:szCs w:val="22"/>
          <w:rtl/>
          <w:lang w:bidi="he-IL"/>
        </w:rPr>
        <w:t>–</w:t>
      </w:r>
      <w:r w:rsidR="00924A2D" w:rsidRPr="003264FA">
        <w:rPr>
          <w:rFonts w:cs="Arial" w:hint="cs"/>
          <w:sz w:val="22"/>
          <w:szCs w:val="22"/>
          <w:rtl/>
          <w:lang w:bidi="he-IL"/>
        </w:rPr>
        <w:t xml:space="preserve"> ההחלה ההדרגתית (לאורך 3 שנים) של התקן האירופי לפיגומים, נבעה מלחץ עצום שהפעילו קבלני הפיגומים על חברי כנסת, בניגוד לעמדת משרד העבודה, והנובעת מהעלויות </w:t>
      </w:r>
      <w:r w:rsidR="003264FA" w:rsidRPr="003264FA">
        <w:rPr>
          <w:rFonts w:cs="Arial" w:hint="cs"/>
          <w:sz w:val="22"/>
          <w:szCs w:val="22"/>
          <w:rtl/>
          <w:lang w:bidi="he-IL"/>
        </w:rPr>
        <w:t>שידרשו לשאת בהן אותם קבלנים. קיימת מלפני שנים תוכנית ממשלתית לסיבסוד החלת התקן שאינה מותאמת לקבלני הפיגומים. על משרד האוצר לפעול לאלתר לתיקון תנאי התוכנית והרחבתה כך שיהיה ניתן לצמצם מתקופת ההחלה ההדרגתית.</w:t>
      </w:r>
    </w:p>
    <w:p w14:paraId="7C915D4B" w14:textId="0B0B0D0C" w:rsidR="00924A2D" w:rsidRPr="003264FA" w:rsidRDefault="003264FA" w:rsidP="003264FA">
      <w:pPr>
        <w:bidi/>
        <w:spacing w:line="360" w:lineRule="auto"/>
        <w:jc w:val="both"/>
        <w:rPr>
          <w:rFonts w:cs="Arial"/>
          <w:sz w:val="22"/>
          <w:szCs w:val="22"/>
          <w:rtl/>
          <w:lang w:bidi="he-IL"/>
        </w:rPr>
      </w:pPr>
      <w:r w:rsidRPr="003264FA">
        <w:rPr>
          <w:rFonts w:cs="Arial" w:hint="cs"/>
          <w:b/>
          <w:bCs/>
          <w:sz w:val="22"/>
          <w:szCs w:val="22"/>
          <w:rtl/>
          <w:lang w:bidi="he-IL"/>
        </w:rPr>
        <w:t>קביעת מחיר סף</w:t>
      </w:r>
      <w:r>
        <w:rPr>
          <w:rFonts w:cs="Arial" w:hint="cs"/>
          <w:b/>
          <w:bCs/>
          <w:sz w:val="22"/>
          <w:szCs w:val="22"/>
          <w:rtl/>
          <w:lang w:bidi="he-IL"/>
        </w:rPr>
        <w:t xml:space="preserve"> (מינימום)</w:t>
      </w:r>
      <w:r w:rsidRPr="003264FA">
        <w:rPr>
          <w:rFonts w:cs="Arial" w:hint="cs"/>
          <w:b/>
          <w:bCs/>
          <w:sz w:val="22"/>
          <w:szCs w:val="22"/>
          <w:rtl/>
          <w:lang w:bidi="he-IL"/>
        </w:rPr>
        <w:t xml:space="preserve"> למרכיב הבטיחות במכרזים ציבוריים</w:t>
      </w:r>
      <w:r>
        <w:rPr>
          <w:rFonts w:cs="Arial" w:hint="cs"/>
          <w:b/>
          <w:bCs/>
          <w:sz w:val="22"/>
          <w:szCs w:val="22"/>
          <w:rtl/>
          <w:lang w:bidi="he-IL"/>
        </w:rPr>
        <w:t xml:space="preserve"> </w:t>
      </w:r>
      <w:r w:rsidRPr="003264FA">
        <w:rPr>
          <w:rFonts w:cs="Arial"/>
          <w:sz w:val="22"/>
          <w:szCs w:val="22"/>
          <w:rtl/>
          <w:lang w:bidi="he-IL"/>
        </w:rPr>
        <w:t>–</w:t>
      </w:r>
      <w:r>
        <w:rPr>
          <w:rFonts w:cs="Arial" w:hint="cs"/>
          <w:sz w:val="22"/>
          <w:szCs w:val="22"/>
          <w:rtl/>
          <w:lang w:bidi="he-IL"/>
        </w:rPr>
        <w:t xml:space="preserve"> </w:t>
      </w:r>
      <w:r w:rsidR="00E278C1">
        <w:rPr>
          <w:rFonts w:cs="Arial" w:hint="cs"/>
          <w:sz w:val="22"/>
          <w:szCs w:val="22"/>
          <w:rtl/>
          <w:lang w:bidi="he-IL"/>
        </w:rPr>
        <w:t>קבלנים הניגשים למכרזים ציבוריים בתחום הבינוי ופיתוח התשתיות, מתחרים ביניהם על המחיר הזול ביותר על מנת לזכות במכרז. תחרות מחירים זו כוללת תחרות על עלויות הבטיחות באתרי העבודה. תמחור מרכיב הבטיחות באותם מכרזים והחרגתו מת</w:t>
      </w:r>
      <w:r w:rsidRPr="003264FA">
        <w:rPr>
          <w:rFonts w:cs="Arial" w:hint="cs"/>
          <w:sz w:val="22"/>
          <w:szCs w:val="22"/>
          <w:rtl/>
          <w:lang w:bidi="he-IL"/>
        </w:rPr>
        <w:t>חרות המחיר הזול</w:t>
      </w:r>
      <w:r w:rsidR="00E278C1">
        <w:rPr>
          <w:rFonts w:cs="Arial" w:hint="cs"/>
          <w:sz w:val="22"/>
          <w:szCs w:val="22"/>
          <w:rtl/>
          <w:lang w:bidi="he-IL"/>
        </w:rPr>
        <w:t>, כפי שנהגה לאחרונה החברה הממשלתית נתיבי ישראל, תקדם משמעותית את תנאי הבטיחות בפרויקטים הציבוריים שגבו בשנים האחרונות עשרות קורבנות מקרב העובדים.</w:t>
      </w:r>
    </w:p>
    <w:p w14:paraId="20DA28A6" w14:textId="394C378F" w:rsidR="00E278C1" w:rsidRPr="003264FA" w:rsidRDefault="00E278C1" w:rsidP="00E278C1">
      <w:pPr>
        <w:bidi/>
        <w:spacing w:line="360" w:lineRule="auto"/>
        <w:jc w:val="both"/>
        <w:rPr>
          <w:rFonts w:cs="Arial"/>
          <w:sz w:val="22"/>
          <w:szCs w:val="22"/>
          <w:rtl/>
          <w:lang w:bidi="he-IL"/>
        </w:rPr>
      </w:pPr>
      <w:r w:rsidRPr="003264FA">
        <w:rPr>
          <w:rFonts w:cs="Arial" w:hint="cs"/>
          <w:b/>
          <w:bCs/>
          <w:sz w:val="22"/>
          <w:szCs w:val="22"/>
          <w:rtl/>
          <w:lang w:bidi="he-IL"/>
        </w:rPr>
        <w:t xml:space="preserve">תיקון חקיקה מיידי </w:t>
      </w:r>
      <w:r>
        <w:rPr>
          <w:rFonts w:cs="Arial" w:hint="cs"/>
          <w:b/>
          <w:bCs/>
          <w:sz w:val="22"/>
          <w:szCs w:val="22"/>
          <w:rtl/>
          <w:lang w:bidi="he-IL"/>
        </w:rPr>
        <w:t>המחיל ו</w:t>
      </w:r>
      <w:r w:rsidRPr="003264FA">
        <w:rPr>
          <w:rFonts w:cs="Arial" w:hint="cs"/>
          <w:b/>
          <w:bCs/>
          <w:sz w:val="22"/>
          <w:szCs w:val="22"/>
          <w:rtl/>
          <w:lang w:bidi="he-IL"/>
        </w:rPr>
        <w:t>מרחיב את האחריות בתחום הבטיחות גם על היזמים</w:t>
      </w:r>
      <w:r w:rsidRPr="003264FA">
        <w:rPr>
          <w:rFonts w:cs="Arial" w:hint="cs"/>
          <w:sz w:val="22"/>
          <w:szCs w:val="22"/>
          <w:rtl/>
          <w:lang w:bidi="he-IL"/>
        </w:rPr>
        <w:t xml:space="preserve"> </w:t>
      </w:r>
      <w:r w:rsidRPr="003264FA">
        <w:rPr>
          <w:rFonts w:cs="Arial"/>
          <w:sz w:val="22"/>
          <w:szCs w:val="22"/>
          <w:rtl/>
          <w:lang w:bidi="he-IL"/>
        </w:rPr>
        <w:t>–</w:t>
      </w:r>
      <w:r>
        <w:rPr>
          <w:rFonts w:cs="Arial" w:hint="cs"/>
          <w:sz w:val="22"/>
          <w:szCs w:val="22"/>
          <w:rtl/>
          <w:lang w:bidi="he-IL"/>
        </w:rPr>
        <w:t xml:space="preserve"> עיקר האחריות לתנאי הבטיחות באתרי הבניה נופלת על כתפיו של מנהל העבודה באתר, שהינו בד"כ עובד אצל הקבלן המבצע. מצב חקיקתי זה אינו תקין</w:t>
      </w:r>
      <w:r w:rsidR="00425059">
        <w:rPr>
          <w:rFonts w:cs="Arial" w:hint="cs"/>
          <w:sz w:val="22"/>
          <w:szCs w:val="22"/>
          <w:rtl/>
          <w:lang w:bidi="he-IL"/>
        </w:rPr>
        <w:t xml:space="preserve"> לכל הדעות. הרחבת מעגל האחראים כך שתכלול גם את הדרגים הגבוהים שבידיהם הכח והמשאבים תתרום משמעותית לתרבות הבטיחות בעבודה באתרי הבניה. במסגרת ההסכמות מול ההסתדרות מנובמבר 2018, הוחלט כי שר העבודה יקדם תיקון חקיקה כאמור ויקבע מדרג אחריות הכולל בין היתר את היזם/מזמין העובדה. מאז לא נרשמה כל התקדמות בנושא.</w:t>
      </w:r>
    </w:p>
    <w:p w14:paraId="6BCFCA8E" w14:textId="77777777" w:rsidR="00D754F2" w:rsidRPr="003264FA" w:rsidRDefault="00D754F2" w:rsidP="00D754F2">
      <w:pPr>
        <w:bidi/>
        <w:spacing w:after="240" w:line="360" w:lineRule="auto"/>
        <w:jc w:val="both"/>
        <w:rPr>
          <w:rFonts w:cs="Arial"/>
          <w:sz w:val="22"/>
          <w:szCs w:val="22"/>
          <w:rtl/>
          <w:lang w:bidi="he-IL"/>
        </w:rPr>
      </w:pPr>
    </w:p>
    <w:sectPr w:rsidR="00D754F2" w:rsidRPr="003264FA" w:rsidSect="005435CF">
      <w:headerReference w:type="default" r:id="rId11"/>
      <w:footerReference w:type="default" r:id="rId12"/>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6254" w14:textId="77777777" w:rsidR="00F16C75" w:rsidRDefault="00F16C75">
      <w:r>
        <w:separator/>
      </w:r>
    </w:p>
  </w:endnote>
  <w:endnote w:type="continuationSeparator" w:id="0">
    <w:p w14:paraId="55618AB8" w14:textId="77777777" w:rsidR="00F16C75" w:rsidRDefault="00F1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7E8E" w14:textId="77777777" w:rsidR="00577987" w:rsidRDefault="00577987" w:rsidP="001E5A13">
    <w:pPr>
      <w:pStyle w:val="Footer"/>
      <w:tabs>
        <w:tab w:val="clear" w:pos="4320"/>
        <w:tab w:val="clear" w:pos="8640"/>
        <w:tab w:val="right" w:pos="8309"/>
      </w:tabs>
      <w:jc w:val="center"/>
    </w:pPr>
    <w:r>
      <w:rPr>
        <w:noProof/>
      </w:rPr>
      <mc:AlternateContent>
        <mc:Choice Requires="wps">
          <w:drawing>
            <wp:anchor distT="0" distB="0" distL="114300" distR="114300" simplePos="0" relativeHeight="251658240" behindDoc="0" locked="0" layoutInCell="0" allowOverlap="1" wp14:anchorId="6D7E3382" wp14:editId="2D298247">
              <wp:simplePos x="0" y="0"/>
              <wp:positionH relativeFrom="page">
                <wp:posOffset>282956</wp:posOffset>
              </wp:positionH>
              <wp:positionV relativeFrom="margin">
                <wp:align>bottom</wp:align>
              </wp:positionV>
              <wp:extent cx="382905" cy="454660"/>
              <wp:effectExtent l="19050" t="19050" r="36195" b="5969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45466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44D5C5E4" w14:textId="77777777" w:rsidR="00577987" w:rsidRDefault="00577987">
                          <w:pPr>
                            <w:jc w:val="right"/>
                            <w:rPr>
                              <w:rStyle w:val="PageNumber"/>
                            </w:rPr>
                          </w:pPr>
                          <w:r>
                            <w:fldChar w:fldCharType="begin"/>
                          </w:r>
                          <w:r>
                            <w:instrText xml:space="preserve"> PAGE    \* MERGEFORMAT </w:instrText>
                          </w:r>
                          <w:r>
                            <w:fldChar w:fldCharType="separate"/>
                          </w:r>
                          <w:r w:rsidR="008419C7" w:rsidRPr="008419C7">
                            <w:rPr>
                              <w:rStyle w:val="PageNumber"/>
                              <w:b/>
                              <w:bCs/>
                              <w:noProof/>
                              <w:color w:val="FFFFFF"/>
                            </w:rPr>
                            <w:t>3</w:t>
                          </w:r>
                          <w:r>
                            <w:rPr>
                              <w:rStyle w:val="PageNumber"/>
                              <w:b/>
                              <w:bCs/>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E3382" id="Oval 20" o:spid="_x0000_s1026" style="position:absolute;left:0;text-align:left;margin-left:22.3pt;margin-top:0;width:30.15pt;height:35.8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" o:allowincell="f" fillcolor="#4f81bd" strokecolor="#f2f2f2" strokeweight="3pt">
              <v:shadow on="t" color="#243f60" opacity=".5" offset="1pt"/>
              <v:textbox inset="0,,0">
                <w:txbxContent>
                  <w:p w14:paraId="44D5C5E4" w14:textId="77777777" w:rsidR="00577987" w:rsidRDefault="00577987">
                    <w:pPr>
                      <w:jc w:val="right"/>
                      <w:rPr>
                        <w:rStyle w:val="PageNumber"/>
                      </w:rPr>
                    </w:pPr>
                    <w:r>
                      <w:fldChar w:fldCharType="begin"/>
                    </w:r>
                    <w:r>
                      <w:instrText xml:space="preserve"> PAGE    \* MERGEFORMAT </w:instrText>
                    </w:r>
                    <w:r>
                      <w:fldChar w:fldCharType="separate"/>
                    </w:r>
                    <w:r w:rsidR="008419C7" w:rsidRPr="008419C7">
                      <w:rPr>
                        <w:rStyle w:val="PageNumber"/>
                        <w:b/>
                        <w:bCs/>
                        <w:noProof/>
                        <w:color w:val="FFFFFF"/>
                      </w:rPr>
                      <w:t>3</w:t>
                    </w:r>
                    <w:r>
                      <w:rPr>
                        <w:rStyle w:val="PageNumber"/>
                        <w:b/>
                        <w:bCs/>
                        <w:noProof/>
                        <w:color w:val="FFFFFF"/>
                      </w:rPr>
                      <w:fldChar w:fldCharType="end"/>
                    </w:r>
                  </w:p>
                </w:txbxContent>
              </v:textbox>
              <w10:wrap anchorx="page" anchory="margin"/>
            </v:oval>
          </w:pict>
        </mc:Fallback>
      </mc:AlternateContent>
    </w:r>
  </w:p>
  <w:p w14:paraId="7F4FF62F" w14:textId="77777777" w:rsidR="00577987" w:rsidRDefault="00577987" w:rsidP="003421A6">
    <w:pPr>
      <w:pStyle w:val="Footer"/>
      <w:tabs>
        <w:tab w:val="clear" w:pos="4320"/>
        <w:tab w:val="clear" w:pos="8640"/>
        <w:tab w:val="right" w:pos="8309"/>
      </w:tabs>
    </w:pPr>
  </w:p>
  <w:p w14:paraId="39A458CB" w14:textId="77777777" w:rsidR="00577987" w:rsidRDefault="00577987" w:rsidP="003421A6">
    <w:pPr>
      <w:pStyle w:val="Footer"/>
      <w:tabs>
        <w:tab w:val="clear" w:pos="4320"/>
        <w:tab w:val="clear" w:pos="8640"/>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CAE8" w14:textId="77777777" w:rsidR="00F16C75" w:rsidRDefault="00F16C75">
      <w:r>
        <w:separator/>
      </w:r>
    </w:p>
  </w:footnote>
  <w:footnote w:type="continuationSeparator" w:id="0">
    <w:p w14:paraId="459F56BF" w14:textId="77777777" w:rsidR="00F16C75" w:rsidRDefault="00F1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5469" w14:textId="77777777" w:rsidR="00577987" w:rsidRDefault="00577987" w:rsidP="000422EF">
    <w:pPr>
      <w:jc w:val="right"/>
      <w:rPr>
        <w:rFonts w:cs="David"/>
        <w:b/>
        <w:bCs/>
        <w:sz w:val="28"/>
        <w:szCs w:val="28"/>
        <w:rtl/>
        <w:lang w:bidi="he-IL"/>
      </w:rPr>
    </w:pPr>
    <w:r>
      <w:rPr>
        <w:noProof/>
      </w:rPr>
      <w:drawing>
        <wp:anchor distT="0" distB="0" distL="114300" distR="114300" simplePos="0" relativeHeight="251657216" behindDoc="1" locked="0" layoutInCell="1" allowOverlap="1" wp14:anchorId="79D791DB" wp14:editId="5E0386ED">
          <wp:simplePos x="0" y="0"/>
          <wp:positionH relativeFrom="margin">
            <wp:posOffset>-932815</wp:posOffset>
          </wp:positionH>
          <wp:positionV relativeFrom="paragraph">
            <wp:posOffset>-295275</wp:posOffset>
          </wp:positionV>
          <wp:extent cx="8181468" cy="1344295"/>
          <wp:effectExtent l="0" t="0" r="0" b="8255"/>
          <wp:wrapNone/>
          <wp:docPr id="7" name="תמונה 16" descr="A4-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A4-heder"/>
                  <pic:cNvPicPr>
                    <a:picLocks noChangeAspect="1" noChangeArrowheads="1"/>
                  </pic:cNvPicPr>
                </pic:nvPicPr>
                <pic:blipFill>
                  <a:blip r:embed="rId1"/>
                  <a:srcRect/>
                  <a:stretch>
                    <a:fillRect/>
                  </a:stretch>
                </pic:blipFill>
                <pic:spPr bwMode="auto">
                  <a:xfrm>
                    <a:off x="0" y="0"/>
                    <a:ext cx="8181468" cy="1344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40"/>
        <w:szCs w:val="40"/>
      </w:rPr>
      <w:drawing>
        <wp:inline distT="0" distB="0" distL="0" distR="0" wp14:anchorId="485C226A" wp14:editId="7CA6F089">
          <wp:extent cx="1256874" cy="1008798"/>
          <wp:effectExtent l="0" t="0" r="635" b="127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56874" cy="1008798"/>
                  </a:xfrm>
                  <a:prstGeom prst="rect">
                    <a:avLst/>
                  </a:prstGeom>
                  <a:noFill/>
                  <a:ln w="9525">
                    <a:noFill/>
                    <a:miter lim="800000"/>
                    <a:headEnd/>
                    <a:tailEnd/>
                  </a:ln>
                </pic:spPr>
              </pic:pic>
            </a:graphicData>
          </a:graphic>
        </wp:inline>
      </w:drawing>
    </w:r>
  </w:p>
  <w:p w14:paraId="6ED234E1" w14:textId="77777777" w:rsidR="00577987" w:rsidRPr="000422EF" w:rsidRDefault="00577987" w:rsidP="000422EF">
    <w:pPr>
      <w:jc w:val="right"/>
      <w:rPr>
        <w:rFonts w:cs="David"/>
        <w:b/>
        <w:bCs/>
        <w:sz w:val="28"/>
        <w:szCs w:val="28"/>
        <w:rtl/>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8F8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4C3E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254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61C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9A78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A1D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8A2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07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8C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6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002D8"/>
    <w:multiLevelType w:val="hybridMultilevel"/>
    <w:tmpl w:val="8986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A360DD"/>
    <w:multiLevelType w:val="multilevel"/>
    <w:tmpl w:val="8112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C517B"/>
    <w:multiLevelType w:val="hybridMultilevel"/>
    <w:tmpl w:val="291A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57FE1"/>
    <w:multiLevelType w:val="hybridMultilevel"/>
    <w:tmpl w:val="8E9A14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22E05"/>
    <w:multiLevelType w:val="hybridMultilevel"/>
    <w:tmpl w:val="2078E76E"/>
    <w:lvl w:ilvl="0" w:tplc="07A6DAA4">
      <w:start w:val="1"/>
      <w:numFmt w:val="hebrew1"/>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E5786"/>
    <w:multiLevelType w:val="hybridMultilevel"/>
    <w:tmpl w:val="261664A8"/>
    <w:lvl w:ilvl="0" w:tplc="E472A8B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51BC4"/>
    <w:multiLevelType w:val="multilevel"/>
    <w:tmpl w:val="E5604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2A795C"/>
    <w:multiLevelType w:val="hybridMultilevel"/>
    <w:tmpl w:val="0D8C31D0"/>
    <w:lvl w:ilvl="0" w:tplc="C734C5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23FC6"/>
    <w:multiLevelType w:val="hybridMultilevel"/>
    <w:tmpl w:val="20E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57FBE"/>
    <w:multiLevelType w:val="hybridMultilevel"/>
    <w:tmpl w:val="D50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512AB"/>
    <w:multiLevelType w:val="hybridMultilevel"/>
    <w:tmpl w:val="A12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76DC5"/>
    <w:multiLevelType w:val="hybridMultilevel"/>
    <w:tmpl w:val="C472D69A"/>
    <w:lvl w:ilvl="0" w:tplc="801AF984">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82A2C"/>
    <w:multiLevelType w:val="hybridMultilevel"/>
    <w:tmpl w:val="83D4E58C"/>
    <w:lvl w:ilvl="0" w:tplc="AE964EEE">
      <w:start w:val="1"/>
      <w:numFmt w:val="decimal"/>
      <w:lvlText w:val="%1."/>
      <w:lvlJc w:val="left"/>
      <w:pPr>
        <w:ind w:left="900" w:hanging="360"/>
      </w:pPr>
      <w:rPr>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3148D"/>
    <w:multiLevelType w:val="hybridMultilevel"/>
    <w:tmpl w:val="9076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26510"/>
    <w:multiLevelType w:val="hybridMultilevel"/>
    <w:tmpl w:val="55680952"/>
    <w:lvl w:ilvl="0" w:tplc="3AF63F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A861800"/>
    <w:multiLevelType w:val="hybridMultilevel"/>
    <w:tmpl w:val="8E9A14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16902"/>
    <w:multiLevelType w:val="hybridMultilevel"/>
    <w:tmpl w:val="86D0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710A1"/>
    <w:multiLevelType w:val="multilevel"/>
    <w:tmpl w:val="2B64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65C27"/>
    <w:multiLevelType w:val="hybridMultilevel"/>
    <w:tmpl w:val="9894CD5A"/>
    <w:lvl w:ilvl="0" w:tplc="A5E48E4C">
      <w:start w:val="1"/>
      <w:numFmt w:val="decimal"/>
      <w:lvlText w:val="%1."/>
      <w:lvlJc w:val="left"/>
      <w:pPr>
        <w:ind w:left="90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60A01"/>
    <w:multiLevelType w:val="hybridMultilevel"/>
    <w:tmpl w:val="CA082AB6"/>
    <w:lvl w:ilvl="0" w:tplc="DB3C10F4">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2574115"/>
    <w:multiLevelType w:val="hybridMultilevel"/>
    <w:tmpl w:val="13261DD4"/>
    <w:lvl w:ilvl="0" w:tplc="77DE1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54494"/>
    <w:multiLevelType w:val="hybridMultilevel"/>
    <w:tmpl w:val="8E9A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06E5D"/>
    <w:multiLevelType w:val="hybridMultilevel"/>
    <w:tmpl w:val="83D4E58C"/>
    <w:lvl w:ilvl="0" w:tplc="AE964EEE">
      <w:start w:val="1"/>
      <w:numFmt w:val="decimal"/>
      <w:lvlText w:val="%1."/>
      <w:lvlJc w:val="left"/>
      <w:pPr>
        <w:ind w:left="900" w:hanging="360"/>
      </w:pPr>
      <w:rPr>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32"/>
  </w:num>
  <w:num w:numId="15">
    <w:abstractNumId w:val="31"/>
  </w:num>
  <w:num w:numId="16">
    <w:abstractNumId w:val="24"/>
  </w:num>
  <w:num w:numId="17">
    <w:abstractNumId w:val="23"/>
  </w:num>
  <w:num w:numId="18">
    <w:abstractNumId w:val="30"/>
  </w:num>
  <w:num w:numId="19">
    <w:abstractNumId w:val="12"/>
  </w:num>
  <w:num w:numId="20">
    <w:abstractNumId w:val="29"/>
  </w:num>
  <w:num w:numId="21">
    <w:abstractNumId w:val="15"/>
  </w:num>
  <w:num w:numId="22">
    <w:abstractNumId w:val="25"/>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num>
  <w:num w:numId="27">
    <w:abstractNumId w:val="11"/>
  </w:num>
  <w:num w:numId="28">
    <w:abstractNumId w:val="16"/>
    <w:lvlOverride w:ilvl="0">
      <w:lvl w:ilvl="0">
        <w:numFmt w:val="decimal"/>
        <w:lvlText w:val="%1."/>
        <w:lvlJc w:val="left"/>
      </w:lvl>
    </w:lvlOverride>
  </w:num>
  <w:num w:numId="29">
    <w:abstractNumId w:val="21"/>
  </w:num>
  <w:num w:numId="30">
    <w:abstractNumId w:val="10"/>
  </w:num>
  <w:num w:numId="31">
    <w:abstractNumId w:val="20"/>
  </w:num>
  <w:num w:numId="32">
    <w:abstractNumId w:val="19"/>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F7"/>
    <w:rsid w:val="00002FA6"/>
    <w:rsid w:val="00015665"/>
    <w:rsid w:val="00020AF6"/>
    <w:rsid w:val="00036E4E"/>
    <w:rsid w:val="000422EF"/>
    <w:rsid w:val="00045568"/>
    <w:rsid w:val="00052A35"/>
    <w:rsid w:val="0006012B"/>
    <w:rsid w:val="00060AAB"/>
    <w:rsid w:val="00066EE8"/>
    <w:rsid w:val="000678DF"/>
    <w:rsid w:val="0007662E"/>
    <w:rsid w:val="000820C8"/>
    <w:rsid w:val="00084B22"/>
    <w:rsid w:val="00084DD5"/>
    <w:rsid w:val="00085030"/>
    <w:rsid w:val="000869AE"/>
    <w:rsid w:val="0009364F"/>
    <w:rsid w:val="00093EB8"/>
    <w:rsid w:val="00093FC3"/>
    <w:rsid w:val="00094E4F"/>
    <w:rsid w:val="000975DA"/>
    <w:rsid w:val="000A1560"/>
    <w:rsid w:val="000A209C"/>
    <w:rsid w:val="000A2883"/>
    <w:rsid w:val="000A2A86"/>
    <w:rsid w:val="000B2FE9"/>
    <w:rsid w:val="000B7354"/>
    <w:rsid w:val="000C1639"/>
    <w:rsid w:val="000C3482"/>
    <w:rsid w:val="000C4EC8"/>
    <w:rsid w:val="000D5BCC"/>
    <w:rsid w:val="000E2950"/>
    <w:rsid w:val="000E6439"/>
    <w:rsid w:val="000F605F"/>
    <w:rsid w:val="00107F3B"/>
    <w:rsid w:val="00112470"/>
    <w:rsid w:val="00113D9F"/>
    <w:rsid w:val="0011435F"/>
    <w:rsid w:val="00114946"/>
    <w:rsid w:val="001162FE"/>
    <w:rsid w:val="00121C38"/>
    <w:rsid w:val="001232D5"/>
    <w:rsid w:val="001279AD"/>
    <w:rsid w:val="001403D5"/>
    <w:rsid w:val="001409B3"/>
    <w:rsid w:val="001410DB"/>
    <w:rsid w:val="001429B7"/>
    <w:rsid w:val="001435C6"/>
    <w:rsid w:val="001472F2"/>
    <w:rsid w:val="00147827"/>
    <w:rsid w:val="001552B5"/>
    <w:rsid w:val="0015555F"/>
    <w:rsid w:val="00163D7F"/>
    <w:rsid w:val="00181EC7"/>
    <w:rsid w:val="00182D2F"/>
    <w:rsid w:val="00185EED"/>
    <w:rsid w:val="00194007"/>
    <w:rsid w:val="001A291D"/>
    <w:rsid w:val="001B0D8B"/>
    <w:rsid w:val="001B68BA"/>
    <w:rsid w:val="001C2184"/>
    <w:rsid w:val="001C2F31"/>
    <w:rsid w:val="001C6E87"/>
    <w:rsid w:val="001D12A8"/>
    <w:rsid w:val="001D1B51"/>
    <w:rsid w:val="001D3FF5"/>
    <w:rsid w:val="001D508B"/>
    <w:rsid w:val="001E1D86"/>
    <w:rsid w:val="001E2986"/>
    <w:rsid w:val="001E5A13"/>
    <w:rsid w:val="001F2784"/>
    <w:rsid w:val="001F3BB5"/>
    <w:rsid w:val="001F434A"/>
    <w:rsid w:val="001F6E85"/>
    <w:rsid w:val="002025C2"/>
    <w:rsid w:val="00212C7C"/>
    <w:rsid w:val="00216063"/>
    <w:rsid w:val="002208FB"/>
    <w:rsid w:val="00222460"/>
    <w:rsid w:val="00235DDE"/>
    <w:rsid w:val="0023776B"/>
    <w:rsid w:val="0024173B"/>
    <w:rsid w:val="0024484D"/>
    <w:rsid w:val="002469E7"/>
    <w:rsid w:val="002512D5"/>
    <w:rsid w:val="002513A7"/>
    <w:rsid w:val="00263E49"/>
    <w:rsid w:val="00270607"/>
    <w:rsid w:val="00272D01"/>
    <w:rsid w:val="0027377A"/>
    <w:rsid w:val="00277004"/>
    <w:rsid w:val="0028539C"/>
    <w:rsid w:val="0028549C"/>
    <w:rsid w:val="00291260"/>
    <w:rsid w:val="00293992"/>
    <w:rsid w:val="00294069"/>
    <w:rsid w:val="002951E7"/>
    <w:rsid w:val="002A60FE"/>
    <w:rsid w:val="002A7AB8"/>
    <w:rsid w:val="002B55E3"/>
    <w:rsid w:val="002B5A41"/>
    <w:rsid w:val="002B684D"/>
    <w:rsid w:val="002C139F"/>
    <w:rsid w:val="002C6369"/>
    <w:rsid w:val="002C6E4B"/>
    <w:rsid w:val="002D01B6"/>
    <w:rsid w:val="002D4C42"/>
    <w:rsid w:val="002F59CB"/>
    <w:rsid w:val="00306830"/>
    <w:rsid w:val="00321C0D"/>
    <w:rsid w:val="00324958"/>
    <w:rsid w:val="003264FA"/>
    <w:rsid w:val="0033599C"/>
    <w:rsid w:val="00337235"/>
    <w:rsid w:val="003421A6"/>
    <w:rsid w:val="0035225C"/>
    <w:rsid w:val="00352884"/>
    <w:rsid w:val="00354F10"/>
    <w:rsid w:val="00363CDC"/>
    <w:rsid w:val="003645FE"/>
    <w:rsid w:val="00366744"/>
    <w:rsid w:val="00370423"/>
    <w:rsid w:val="00370F7A"/>
    <w:rsid w:val="00377CFF"/>
    <w:rsid w:val="00380BC6"/>
    <w:rsid w:val="003819C7"/>
    <w:rsid w:val="00382540"/>
    <w:rsid w:val="00390962"/>
    <w:rsid w:val="003A2DFD"/>
    <w:rsid w:val="003A5DF4"/>
    <w:rsid w:val="003A5E63"/>
    <w:rsid w:val="003A632E"/>
    <w:rsid w:val="003A6923"/>
    <w:rsid w:val="003B6EA0"/>
    <w:rsid w:val="003B7E5C"/>
    <w:rsid w:val="003C196F"/>
    <w:rsid w:val="003C595B"/>
    <w:rsid w:val="003D001D"/>
    <w:rsid w:val="003D274A"/>
    <w:rsid w:val="003D41D7"/>
    <w:rsid w:val="003D5E85"/>
    <w:rsid w:val="003E5FDF"/>
    <w:rsid w:val="003E7A65"/>
    <w:rsid w:val="004055F3"/>
    <w:rsid w:val="004102F4"/>
    <w:rsid w:val="00422A5E"/>
    <w:rsid w:val="00422D0A"/>
    <w:rsid w:val="00425059"/>
    <w:rsid w:val="0043543F"/>
    <w:rsid w:val="00441EEE"/>
    <w:rsid w:val="00444CD1"/>
    <w:rsid w:val="0044653B"/>
    <w:rsid w:val="004512D4"/>
    <w:rsid w:val="0045476A"/>
    <w:rsid w:val="0045641A"/>
    <w:rsid w:val="004645F5"/>
    <w:rsid w:val="00471FD6"/>
    <w:rsid w:val="00476AF9"/>
    <w:rsid w:val="00477C30"/>
    <w:rsid w:val="00484A38"/>
    <w:rsid w:val="004977E9"/>
    <w:rsid w:val="004A017D"/>
    <w:rsid w:val="004A305C"/>
    <w:rsid w:val="004A629C"/>
    <w:rsid w:val="004B03E2"/>
    <w:rsid w:val="004B0754"/>
    <w:rsid w:val="004B2098"/>
    <w:rsid w:val="004B21C2"/>
    <w:rsid w:val="004B53D9"/>
    <w:rsid w:val="004C2DC0"/>
    <w:rsid w:val="004C3273"/>
    <w:rsid w:val="004C3CB6"/>
    <w:rsid w:val="004C73A4"/>
    <w:rsid w:val="004D3C70"/>
    <w:rsid w:val="004D5E2A"/>
    <w:rsid w:val="004D77F8"/>
    <w:rsid w:val="004E5431"/>
    <w:rsid w:val="004F177F"/>
    <w:rsid w:val="004F2179"/>
    <w:rsid w:val="004F70E1"/>
    <w:rsid w:val="004F7361"/>
    <w:rsid w:val="004F7580"/>
    <w:rsid w:val="00501C56"/>
    <w:rsid w:val="005039F3"/>
    <w:rsid w:val="00505CCE"/>
    <w:rsid w:val="00510079"/>
    <w:rsid w:val="00526D73"/>
    <w:rsid w:val="00527FB3"/>
    <w:rsid w:val="005305A4"/>
    <w:rsid w:val="005309E6"/>
    <w:rsid w:val="005435CF"/>
    <w:rsid w:val="00546E38"/>
    <w:rsid w:val="00552222"/>
    <w:rsid w:val="00554AFF"/>
    <w:rsid w:val="00556C77"/>
    <w:rsid w:val="00560298"/>
    <w:rsid w:val="00572BC1"/>
    <w:rsid w:val="00573DB4"/>
    <w:rsid w:val="00577987"/>
    <w:rsid w:val="00590347"/>
    <w:rsid w:val="005947D9"/>
    <w:rsid w:val="005A5168"/>
    <w:rsid w:val="005A55BA"/>
    <w:rsid w:val="005A5AC8"/>
    <w:rsid w:val="005B2F63"/>
    <w:rsid w:val="005B58EE"/>
    <w:rsid w:val="005B7272"/>
    <w:rsid w:val="005C3A09"/>
    <w:rsid w:val="005C3EBF"/>
    <w:rsid w:val="005D2AC9"/>
    <w:rsid w:val="005D6EA9"/>
    <w:rsid w:val="005E2646"/>
    <w:rsid w:val="005E3451"/>
    <w:rsid w:val="005E56D8"/>
    <w:rsid w:val="005F0B1F"/>
    <w:rsid w:val="005F38AB"/>
    <w:rsid w:val="00600664"/>
    <w:rsid w:val="0060091E"/>
    <w:rsid w:val="00603C51"/>
    <w:rsid w:val="00607220"/>
    <w:rsid w:val="00613D0B"/>
    <w:rsid w:val="00620306"/>
    <w:rsid w:val="0062079A"/>
    <w:rsid w:val="006263C3"/>
    <w:rsid w:val="006303A7"/>
    <w:rsid w:val="00633248"/>
    <w:rsid w:val="006340A5"/>
    <w:rsid w:val="0063736F"/>
    <w:rsid w:val="00637F38"/>
    <w:rsid w:val="006447AC"/>
    <w:rsid w:val="006524DE"/>
    <w:rsid w:val="006605AA"/>
    <w:rsid w:val="00666674"/>
    <w:rsid w:val="00674E26"/>
    <w:rsid w:val="00683A55"/>
    <w:rsid w:val="00683ECD"/>
    <w:rsid w:val="00694D01"/>
    <w:rsid w:val="006950A2"/>
    <w:rsid w:val="00696531"/>
    <w:rsid w:val="006A0686"/>
    <w:rsid w:val="006A2025"/>
    <w:rsid w:val="006A537E"/>
    <w:rsid w:val="006A5423"/>
    <w:rsid w:val="006B4F16"/>
    <w:rsid w:val="006C2F7C"/>
    <w:rsid w:val="006C43B4"/>
    <w:rsid w:val="006C6BF2"/>
    <w:rsid w:val="006D0D89"/>
    <w:rsid w:val="006D1800"/>
    <w:rsid w:val="006D1E85"/>
    <w:rsid w:val="006D4946"/>
    <w:rsid w:val="006E3864"/>
    <w:rsid w:val="006F14AA"/>
    <w:rsid w:val="006F4B5C"/>
    <w:rsid w:val="006F5442"/>
    <w:rsid w:val="006F63AC"/>
    <w:rsid w:val="0070612C"/>
    <w:rsid w:val="00706BAE"/>
    <w:rsid w:val="00710FB0"/>
    <w:rsid w:val="0071103E"/>
    <w:rsid w:val="0071386D"/>
    <w:rsid w:val="007212D4"/>
    <w:rsid w:val="0073677D"/>
    <w:rsid w:val="00742FDD"/>
    <w:rsid w:val="0074667B"/>
    <w:rsid w:val="00747397"/>
    <w:rsid w:val="00747AC5"/>
    <w:rsid w:val="007503F5"/>
    <w:rsid w:val="00755D94"/>
    <w:rsid w:val="0075633B"/>
    <w:rsid w:val="00756ACB"/>
    <w:rsid w:val="0076255D"/>
    <w:rsid w:val="00764B6E"/>
    <w:rsid w:val="0077584D"/>
    <w:rsid w:val="00780810"/>
    <w:rsid w:val="00783BBC"/>
    <w:rsid w:val="0078413C"/>
    <w:rsid w:val="0078782B"/>
    <w:rsid w:val="00790B4B"/>
    <w:rsid w:val="00791A57"/>
    <w:rsid w:val="00792E11"/>
    <w:rsid w:val="00795DD3"/>
    <w:rsid w:val="00796854"/>
    <w:rsid w:val="00796D4D"/>
    <w:rsid w:val="007A7598"/>
    <w:rsid w:val="007B2EBE"/>
    <w:rsid w:val="007B32F8"/>
    <w:rsid w:val="007C11B2"/>
    <w:rsid w:val="007C4603"/>
    <w:rsid w:val="007D770D"/>
    <w:rsid w:val="007E1A6D"/>
    <w:rsid w:val="007E37C1"/>
    <w:rsid w:val="007E430E"/>
    <w:rsid w:val="007E638E"/>
    <w:rsid w:val="007F157C"/>
    <w:rsid w:val="007F17B4"/>
    <w:rsid w:val="007F2CC2"/>
    <w:rsid w:val="007F64FB"/>
    <w:rsid w:val="008004FD"/>
    <w:rsid w:val="008050BE"/>
    <w:rsid w:val="0082143C"/>
    <w:rsid w:val="0082480A"/>
    <w:rsid w:val="00827B8B"/>
    <w:rsid w:val="008370A6"/>
    <w:rsid w:val="008419C7"/>
    <w:rsid w:val="00842076"/>
    <w:rsid w:val="00842179"/>
    <w:rsid w:val="0084330F"/>
    <w:rsid w:val="0084343C"/>
    <w:rsid w:val="00844054"/>
    <w:rsid w:val="00845B57"/>
    <w:rsid w:val="00851B26"/>
    <w:rsid w:val="00852399"/>
    <w:rsid w:val="00854CB1"/>
    <w:rsid w:val="008550B2"/>
    <w:rsid w:val="00855B98"/>
    <w:rsid w:val="0086058E"/>
    <w:rsid w:val="0086233F"/>
    <w:rsid w:val="008625B5"/>
    <w:rsid w:val="008662A0"/>
    <w:rsid w:val="008664F3"/>
    <w:rsid w:val="00876302"/>
    <w:rsid w:val="00896BDE"/>
    <w:rsid w:val="00897D2A"/>
    <w:rsid w:val="008A6681"/>
    <w:rsid w:val="008A684D"/>
    <w:rsid w:val="008A69EB"/>
    <w:rsid w:val="008C29E9"/>
    <w:rsid w:val="008C621C"/>
    <w:rsid w:val="008D4595"/>
    <w:rsid w:val="008D4743"/>
    <w:rsid w:val="008E02A7"/>
    <w:rsid w:val="008F1B83"/>
    <w:rsid w:val="008F52C7"/>
    <w:rsid w:val="00902043"/>
    <w:rsid w:val="00903231"/>
    <w:rsid w:val="00920201"/>
    <w:rsid w:val="009210C4"/>
    <w:rsid w:val="00924A2D"/>
    <w:rsid w:val="0093588A"/>
    <w:rsid w:val="00941855"/>
    <w:rsid w:val="00946F9E"/>
    <w:rsid w:val="00952D36"/>
    <w:rsid w:val="00956A29"/>
    <w:rsid w:val="0096080C"/>
    <w:rsid w:val="00961A10"/>
    <w:rsid w:val="009638D3"/>
    <w:rsid w:val="009721F2"/>
    <w:rsid w:val="00977AD6"/>
    <w:rsid w:val="00983C0A"/>
    <w:rsid w:val="00987FB0"/>
    <w:rsid w:val="00994BED"/>
    <w:rsid w:val="00995D1C"/>
    <w:rsid w:val="009976DF"/>
    <w:rsid w:val="009B46DB"/>
    <w:rsid w:val="009C5031"/>
    <w:rsid w:val="009D0675"/>
    <w:rsid w:val="009D1BA8"/>
    <w:rsid w:val="009D6108"/>
    <w:rsid w:val="009D6276"/>
    <w:rsid w:val="009D781A"/>
    <w:rsid w:val="009E2EBB"/>
    <w:rsid w:val="009F4B60"/>
    <w:rsid w:val="009F4B92"/>
    <w:rsid w:val="009F7C34"/>
    <w:rsid w:val="009F7DC1"/>
    <w:rsid w:val="00A02023"/>
    <w:rsid w:val="00A0360D"/>
    <w:rsid w:val="00A05359"/>
    <w:rsid w:val="00A05650"/>
    <w:rsid w:val="00A104E3"/>
    <w:rsid w:val="00A12473"/>
    <w:rsid w:val="00A128C3"/>
    <w:rsid w:val="00A12EF2"/>
    <w:rsid w:val="00A206B5"/>
    <w:rsid w:val="00A34317"/>
    <w:rsid w:val="00A3483F"/>
    <w:rsid w:val="00A35942"/>
    <w:rsid w:val="00A37979"/>
    <w:rsid w:val="00A41446"/>
    <w:rsid w:val="00A4162E"/>
    <w:rsid w:val="00A45F04"/>
    <w:rsid w:val="00A46DA6"/>
    <w:rsid w:val="00A61AF4"/>
    <w:rsid w:val="00A67CE7"/>
    <w:rsid w:val="00A71087"/>
    <w:rsid w:val="00A73090"/>
    <w:rsid w:val="00A752CA"/>
    <w:rsid w:val="00A82524"/>
    <w:rsid w:val="00A82BAB"/>
    <w:rsid w:val="00A85FB9"/>
    <w:rsid w:val="00A9225E"/>
    <w:rsid w:val="00AA212E"/>
    <w:rsid w:val="00AA3B83"/>
    <w:rsid w:val="00AA6EEB"/>
    <w:rsid w:val="00AA702E"/>
    <w:rsid w:val="00AB590B"/>
    <w:rsid w:val="00AB66B1"/>
    <w:rsid w:val="00AC2A12"/>
    <w:rsid w:val="00AC7A0C"/>
    <w:rsid w:val="00AD4EE9"/>
    <w:rsid w:val="00AE2282"/>
    <w:rsid w:val="00B0008E"/>
    <w:rsid w:val="00B00FD0"/>
    <w:rsid w:val="00B0292D"/>
    <w:rsid w:val="00B07E93"/>
    <w:rsid w:val="00B1728B"/>
    <w:rsid w:val="00B23688"/>
    <w:rsid w:val="00B23D3D"/>
    <w:rsid w:val="00B266CE"/>
    <w:rsid w:val="00B31D72"/>
    <w:rsid w:val="00B337C6"/>
    <w:rsid w:val="00B50DAF"/>
    <w:rsid w:val="00B521D1"/>
    <w:rsid w:val="00B53632"/>
    <w:rsid w:val="00B567C3"/>
    <w:rsid w:val="00B72F25"/>
    <w:rsid w:val="00B809FF"/>
    <w:rsid w:val="00B83148"/>
    <w:rsid w:val="00B913BE"/>
    <w:rsid w:val="00B94A35"/>
    <w:rsid w:val="00B95F4F"/>
    <w:rsid w:val="00BB1D71"/>
    <w:rsid w:val="00BB3A5F"/>
    <w:rsid w:val="00BC5D39"/>
    <w:rsid w:val="00BC6F86"/>
    <w:rsid w:val="00BD08F0"/>
    <w:rsid w:val="00BE12DB"/>
    <w:rsid w:val="00BE1554"/>
    <w:rsid w:val="00BE6704"/>
    <w:rsid w:val="00BF794A"/>
    <w:rsid w:val="00BF7F6C"/>
    <w:rsid w:val="00C0077C"/>
    <w:rsid w:val="00C07607"/>
    <w:rsid w:val="00C172F3"/>
    <w:rsid w:val="00C273CD"/>
    <w:rsid w:val="00C30897"/>
    <w:rsid w:val="00C33A45"/>
    <w:rsid w:val="00C34163"/>
    <w:rsid w:val="00C36EA3"/>
    <w:rsid w:val="00C400EF"/>
    <w:rsid w:val="00C447EC"/>
    <w:rsid w:val="00C63C77"/>
    <w:rsid w:val="00C65DAE"/>
    <w:rsid w:val="00C70882"/>
    <w:rsid w:val="00C74E68"/>
    <w:rsid w:val="00C913DF"/>
    <w:rsid w:val="00CA092B"/>
    <w:rsid w:val="00CA34EB"/>
    <w:rsid w:val="00CA75FA"/>
    <w:rsid w:val="00CB208A"/>
    <w:rsid w:val="00CB3351"/>
    <w:rsid w:val="00CB595E"/>
    <w:rsid w:val="00CB5FD7"/>
    <w:rsid w:val="00CB6AEC"/>
    <w:rsid w:val="00CB7350"/>
    <w:rsid w:val="00CC0DED"/>
    <w:rsid w:val="00CC17C4"/>
    <w:rsid w:val="00CC385D"/>
    <w:rsid w:val="00CC6B00"/>
    <w:rsid w:val="00CC6F93"/>
    <w:rsid w:val="00CD078D"/>
    <w:rsid w:val="00CD6399"/>
    <w:rsid w:val="00CE1A2C"/>
    <w:rsid w:val="00CE6B64"/>
    <w:rsid w:val="00CE7101"/>
    <w:rsid w:val="00CF4B27"/>
    <w:rsid w:val="00CF513F"/>
    <w:rsid w:val="00D0119F"/>
    <w:rsid w:val="00D07757"/>
    <w:rsid w:val="00D11148"/>
    <w:rsid w:val="00D240FE"/>
    <w:rsid w:val="00D24C6C"/>
    <w:rsid w:val="00D31F5F"/>
    <w:rsid w:val="00D367E6"/>
    <w:rsid w:val="00D42067"/>
    <w:rsid w:val="00D44458"/>
    <w:rsid w:val="00D446C6"/>
    <w:rsid w:val="00D448EB"/>
    <w:rsid w:val="00D44B93"/>
    <w:rsid w:val="00D565E8"/>
    <w:rsid w:val="00D5786A"/>
    <w:rsid w:val="00D57CF6"/>
    <w:rsid w:val="00D64676"/>
    <w:rsid w:val="00D667CE"/>
    <w:rsid w:val="00D72C82"/>
    <w:rsid w:val="00D7303F"/>
    <w:rsid w:val="00D74D9D"/>
    <w:rsid w:val="00D754F2"/>
    <w:rsid w:val="00D75FE1"/>
    <w:rsid w:val="00D86D65"/>
    <w:rsid w:val="00D87619"/>
    <w:rsid w:val="00D913E8"/>
    <w:rsid w:val="00D9512C"/>
    <w:rsid w:val="00D95412"/>
    <w:rsid w:val="00DA1B26"/>
    <w:rsid w:val="00DA5706"/>
    <w:rsid w:val="00DA5A84"/>
    <w:rsid w:val="00DB4C3D"/>
    <w:rsid w:val="00DB70B3"/>
    <w:rsid w:val="00DC03EC"/>
    <w:rsid w:val="00DC144C"/>
    <w:rsid w:val="00DC1B26"/>
    <w:rsid w:val="00DC2CA4"/>
    <w:rsid w:val="00DC4630"/>
    <w:rsid w:val="00DC4C05"/>
    <w:rsid w:val="00DD18D5"/>
    <w:rsid w:val="00DE5CDA"/>
    <w:rsid w:val="00DE6A30"/>
    <w:rsid w:val="00DF57CD"/>
    <w:rsid w:val="00DF7441"/>
    <w:rsid w:val="00E032FD"/>
    <w:rsid w:val="00E04420"/>
    <w:rsid w:val="00E04626"/>
    <w:rsid w:val="00E052A9"/>
    <w:rsid w:val="00E1185C"/>
    <w:rsid w:val="00E148FB"/>
    <w:rsid w:val="00E16D74"/>
    <w:rsid w:val="00E16FD8"/>
    <w:rsid w:val="00E24563"/>
    <w:rsid w:val="00E278C1"/>
    <w:rsid w:val="00E27901"/>
    <w:rsid w:val="00E27FD7"/>
    <w:rsid w:val="00E36287"/>
    <w:rsid w:val="00E4365B"/>
    <w:rsid w:val="00E4616C"/>
    <w:rsid w:val="00E47593"/>
    <w:rsid w:val="00E50548"/>
    <w:rsid w:val="00E66515"/>
    <w:rsid w:val="00E678B9"/>
    <w:rsid w:val="00E75C5F"/>
    <w:rsid w:val="00E83682"/>
    <w:rsid w:val="00E86440"/>
    <w:rsid w:val="00E91068"/>
    <w:rsid w:val="00E92044"/>
    <w:rsid w:val="00EA3158"/>
    <w:rsid w:val="00EA6441"/>
    <w:rsid w:val="00EB4F9B"/>
    <w:rsid w:val="00EB54B5"/>
    <w:rsid w:val="00EC2F7C"/>
    <w:rsid w:val="00EC33CB"/>
    <w:rsid w:val="00EC44F3"/>
    <w:rsid w:val="00EC690E"/>
    <w:rsid w:val="00ED7178"/>
    <w:rsid w:val="00EE3E73"/>
    <w:rsid w:val="00EF6AD0"/>
    <w:rsid w:val="00F013F0"/>
    <w:rsid w:val="00F141E7"/>
    <w:rsid w:val="00F16C75"/>
    <w:rsid w:val="00F201B7"/>
    <w:rsid w:val="00F276A1"/>
    <w:rsid w:val="00F27DB4"/>
    <w:rsid w:val="00F27E85"/>
    <w:rsid w:val="00F34783"/>
    <w:rsid w:val="00F43396"/>
    <w:rsid w:val="00F443E7"/>
    <w:rsid w:val="00F5160E"/>
    <w:rsid w:val="00F51D22"/>
    <w:rsid w:val="00F529F5"/>
    <w:rsid w:val="00F52DFE"/>
    <w:rsid w:val="00F54D98"/>
    <w:rsid w:val="00F55CC3"/>
    <w:rsid w:val="00F571D0"/>
    <w:rsid w:val="00F67ED1"/>
    <w:rsid w:val="00F718FB"/>
    <w:rsid w:val="00F73343"/>
    <w:rsid w:val="00F753AC"/>
    <w:rsid w:val="00F83AB6"/>
    <w:rsid w:val="00F85A2A"/>
    <w:rsid w:val="00F85E5D"/>
    <w:rsid w:val="00F9347E"/>
    <w:rsid w:val="00F96636"/>
    <w:rsid w:val="00F96D98"/>
    <w:rsid w:val="00F97797"/>
    <w:rsid w:val="00FA321E"/>
    <w:rsid w:val="00FA3601"/>
    <w:rsid w:val="00FA5DB3"/>
    <w:rsid w:val="00FB0C4C"/>
    <w:rsid w:val="00FB335A"/>
    <w:rsid w:val="00FB74E3"/>
    <w:rsid w:val="00FC2849"/>
    <w:rsid w:val="00FC3E6C"/>
    <w:rsid w:val="00FC5BF7"/>
    <w:rsid w:val="00FC607C"/>
    <w:rsid w:val="00FC6A82"/>
    <w:rsid w:val="00FC74BC"/>
    <w:rsid w:val="00FD147E"/>
    <w:rsid w:val="00FD2EDF"/>
    <w:rsid w:val="00FD4336"/>
    <w:rsid w:val="00FE10EF"/>
    <w:rsid w:val="00FE1DF7"/>
    <w:rsid w:val="00FE2815"/>
    <w:rsid w:val="00FE3E47"/>
    <w:rsid w:val="00FE514A"/>
    <w:rsid w:val="00FF202F"/>
    <w:rsid w:val="00FF4957"/>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CF0ECF9"/>
  <w15:docId w15:val="{DBCCF1F6-9B0C-487D-B2C7-EADEAFA3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2460"/>
    <w:pPr>
      <w:tabs>
        <w:tab w:val="center" w:pos="4320"/>
        <w:tab w:val="right" w:pos="8640"/>
      </w:tabs>
    </w:pPr>
  </w:style>
  <w:style w:type="paragraph" w:styleId="Footer">
    <w:name w:val="footer"/>
    <w:basedOn w:val="Normal"/>
    <w:link w:val="FooterChar"/>
    <w:uiPriority w:val="99"/>
    <w:rsid w:val="00222460"/>
    <w:pPr>
      <w:tabs>
        <w:tab w:val="center" w:pos="4320"/>
        <w:tab w:val="right" w:pos="8640"/>
      </w:tabs>
    </w:pPr>
  </w:style>
  <w:style w:type="character" w:styleId="Hyperlink">
    <w:name w:val="Hyperlink"/>
    <w:uiPriority w:val="99"/>
    <w:unhideWhenUsed/>
    <w:rsid w:val="00085030"/>
    <w:rPr>
      <w:color w:val="0000FF"/>
      <w:u w:val="single"/>
    </w:rPr>
  </w:style>
  <w:style w:type="paragraph" w:styleId="PlainText">
    <w:name w:val="Plain Text"/>
    <w:basedOn w:val="Normal"/>
    <w:link w:val="PlainTextChar"/>
    <w:uiPriority w:val="99"/>
    <w:unhideWhenUsed/>
    <w:rsid w:val="00085030"/>
    <w:rPr>
      <w:rFonts w:ascii="Calibri" w:eastAsia="Calibri" w:hAnsi="Calibri"/>
      <w:sz w:val="22"/>
      <w:szCs w:val="21"/>
    </w:rPr>
  </w:style>
  <w:style w:type="character" w:customStyle="1" w:styleId="PlainTextChar">
    <w:name w:val="Plain Text Char"/>
    <w:link w:val="PlainText"/>
    <w:uiPriority w:val="99"/>
    <w:rsid w:val="00085030"/>
    <w:rPr>
      <w:rFonts w:ascii="Calibri" w:eastAsia="Calibri" w:hAnsi="Calibri" w:cs="Arial"/>
      <w:sz w:val="22"/>
      <w:szCs w:val="21"/>
    </w:rPr>
  </w:style>
  <w:style w:type="character" w:customStyle="1" w:styleId="FooterChar">
    <w:name w:val="Footer Char"/>
    <w:link w:val="Footer"/>
    <w:uiPriority w:val="99"/>
    <w:rsid w:val="001C2184"/>
    <w:rPr>
      <w:sz w:val="24"/>
      <w:szCs w:val="24"/>
    </w:rPr>
  </w:style>
  <w:style w:type="character" w:customStyle="1" w:styleId="HeaderChar">
    <w:name w:val="Header Char"/>
    <w:link w:val="Header"/>
    <w:uiPriority w:val="99"/>
    <w:rsid w:val="001C2184"/>
    <w:rPr>
      <w:sz w:val="24"/>
      <w:szCs w:val="24"/>
    </w:rPr>
  </w:style>
  <w:style w:type="character" w:styleId="PageNumber">
    <w:name w:val="page number"/>
    <w:uiPriority w:val="99"/>
    <w:unhideWhenUsed/>
    <w:rsid w:val="00A82524"/>
  </w:style>
  <w:style w:type="paragraph" w:styleId="ListParagraph">
    <w:name w:val="List Paragraph"/>
    <w:basedOn w:val="Normal"/>
    <w:uiPriority w:val="34"/>
    <w:qFormat/>
    <w:rsid w:val="000422EF"/>
    <w:pPr>
      <w:ind w:left="720"/>
      <w:contextualSpacing/>
    </w:pPr>
    <w:rPr>
      <w:rFonts w:eastAsia="Calibri"/>
    </w:rPr>
  </w:style>
  <w:style w:type="table" w:styleId="TableGrid">
    <w:name w:val="Table Grid"/>
    <w:basedOn w:val="TableNormal"/>
    <w:uiPriority w:val="59"/>
    <w:rsid w:val="000422E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2D5"/>
    <w:rPr>
      <w:rFonts w:ascii="Tahoma" w:hAnsi="Tahoma" w:cs="Tahoma"/>
      <w:sz w:val="16"/>
      <w:szCs w:val="16"/>
    </w:rPr>
  </w:style>
  <w:style w:type="character" w:customStyle="1" w:styleId="BalloonTextChar">
    <w:name w:val="Balloon Text Char"/>
    <w:basedOn w:val="DefaultParagraphFont"/>
    <w:link w:val="BalloonText"/>
    <w:rsid w:val="001232D5"/>
    <w:rPr>
      <w:rFonts w:ascii="Tahoma" w:hAnsi="Tahoma" w:cs="Tahoma"/>
      <w:sz w:val="16"/>
      <w:szCs w:val="16"/>
    </w:rPr>
  </w:style>
  <w:style w:type="character" w:customStyle="1" w:styleId="apple-converted-space">
    <w:name w:val="apple-converted-space"/>
    <w:basedOn w:val="DefaultParagraphFont"/>
    <w:rsid w:val="007F64FB"/>
  </w:style>
  <w:style w:type="table" w:styleId="MediumGrid3-Accent1">
    <w:name w:val="Medium Grid 3 Accent 1"/>
    <w:basedOn w:val="TableNormal"/>
    <w:uiPriority w:val="69"/>
    <w:rsid w:val="00CA34E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extexposedshow">
    <w:name w:val="text_exposed_show"/>
    <w:basedOn w:val="DefaultParagraphFont"/>
    <w:rsid w:val="00DB4C3D"/>
  </w:style>
  <w:style w:type="character" w:styleId="FollowedHyperlink">
    <w:name w:val="FollowedHyperlink"/>
    <w:basedOn w:val="DefaultParagraphFont"/>
    <w:semiHidden/>
    <w:unhideWhenUsed/>
    <w:rsid w:val="009976DF"/>
    <w:rPr>
      <w:color w:val="800080" w:themeColor="followedHyperlink"/>
      <w:u w:val="single"/>
    </w:rPr>
  </w:style>
  <w:style w:type="paragraph" w:styleId="NormalWeb">
    <w:name w:val="Normal (Web)"/>
    <w:basedOn w:val="Normal"/>
    <w:uiPriority w:val="99"/>
    <w:unhideWhenUsed/>
    <w:rsid w:val="00C33A45"/>
    <w:pPr>
      <w:spacing w:before="100" w:beforeAutospacing="1" w:after="100" w:afterAutospacing="1"/>
    </w:pPr>
  </w:style>
  <w:style w:type="table" w:customStyle="1" w:styleId="GridTable4-Accent11">
    <w:name w:val="Grid Table 4 - Accent 11"/>
    <w:basedOn w:val="TableNormal"/>
    <w:uiPriority w:val="49"/>
    <w:rsid w:val="00DA1B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5A5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5D2AC9"/>
    <w:rPr>
      <w:color w:val="605E5C"/>
      <w:shd w:val="clear" w:color="auto" w:fill="E1DFDD"/>
    </w:rPr>
  </w:style>
  <w:style w:type="paragraph" w:customStyle="1" w:styleId="t-body-text">
    <w:name w:val="t-body-text"/>
    <w:basedOn w:val="Normal"/>
    <w:rsid w:val="00B50DAF"/>
    <w:pPr>
      <w:spacing w:before="100" w:beforeAutospacing="1" w:after="100" w:afterAutospacing="1"/>
    </w:pPr>
  </w:style>
  <w:style w:type="character" w:styleId="HTMLCite">
    <w:name w:val="HTML Cite"/>
    <w:basedOn w:val="DefaultParagraphFont"/>
    <w:uiPriority w:val="99"/>
    <w:semiHidden/>
    <w:unhideWhenUsed/>
    <w:rsid w:val="00851B26"/>
    <w:rPr>
      <w:i/>
      <w:iCs/>
    </w:rPr>
  </w:style>
  <w:style w:type="character" w:styleId="UnresolvedMention">
    <w:name w:val="Unresolved Mention"/>
    <w:basedOn w:val="DefaultParagraphFont"/>
    <w:uiPriority w:val="99"/>
    <w:semiHidden/>
    <w:unhideWhenUsed/>
    <w:rsid w:val="00CC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36">
      <w:bodyDiv w:val="1"/>
      <w:marLeft w:val="0"/>
      <w:marRight w:val="0"/>
      <w:marTop w:val="0"/>
      <w:marBottom w:val="0"/>
      <w:divBdr>
        <w:top w:val="none" w:sz="0" w:space="0" w:color="auto"/>
        <w:left w:val="none" w:sz="0" w:space="0" w:color="auto"/>
        <w:bottom w:val="none" w:sz="0" w:space="0" w:color="auto"/>
        <w:right w:val="none" w:sz="0" w:space="0" w:color="auto"/>
      </w:divBdr>
    </w:div>
    <w:div w:id="61949117">
      <w:bodyDiv w:val="1"/>
      <w:marLeft w:val="0"/>
      <w:marRight w:val="0"/>
      <w:marTop w:val="0"/>
      <w:marBottom w:val="0"/>
      <w:divBdr>
        <w:top w:val="none" w:sz="0" w:space="0" w:color="auto"/>
        <w:left w:val="none" w:sz="0" w:space="0" w:color="auto"/>
        <w:bottom w:val="none" w:sz="0" w:space="0" w:color="auto"/>
        <w:right w:val="none" w:sz="0" w:space="0" w:color="auto"/>
      </w:divBdr>
    </w:div>
    <w:div w:id="98838986">
      <w:bodyDiv w:val="1"/>
      <w:marLeft w:val="0"/>
      <w:marRight w:val="0"/>
      <w:marTop w:val="0"/>
      <w:marBottom w:val="0"/>
      <w:divBdr>
        <w:top w:val="none" w:sz="0" w:space="0" w:color="auto"/>
        <w:left w:val="none" w:sz="0" w:space="0" w:color="auto"/>
        <w:bottom w:val="none" w:sz="0" w:space="0" w:color="auto"/>
        <w:right w:val="none" w:sz="0" w:space="0" w:color="auto"/>
      </w:divBdr>
    </w:div>
    <w:div w:id="294529899">
      <w:bodyDiv w:val="1"/>
      <w:marLeft w:val="0"/>
      <w:marRight w:val="0"/>
      <w:marTop w:val="0"/>
      <w:marBottom w:val="0"/>
      <w:divBdr>
        <w:top w:val="none" w:sz="0" w:space="0" w:color="auto"/>
        <w:left w:val="none" w:sz="0" w:space="0" w:color="auto"/>
        <w:bottom w:val="none" w:sz="0" w:space="0" w:color="auto"/>
        <w:right w:val="none" w:sz="0" w:space="0" w:color="auto"/>
      </w:divBdr>
    </w:div>
    <w:div w:id="330185688">
      <w:bodyDiv w:val="1"/>
      <w:marLeft w:val="0"/>
      <w:marRight w:val="0"/>
      <w:marTop w:val="0"/>
      <w:marBottom w:val="0"/>
      <w:divBdr>
        <w:top w:val="none" w:sz="0" w:space="0" w:color="auto"/>
        <w:left w:val="none" w:sz="0" w:space="0" w:color="auto"/>
        <w:bottom w:val="none" w:sz="0" w:space="0" w:color="auto"/>
        <w:right w:val="none" w:sz="0" w:space="0" w:color="auto"/>
      </w:divBdr>
    </w:div>
    <w:div w:id="370300829">
      <w:bodyDiv w:val="1"/>
      <w:marLeft w:val="0"/>
      <w:marRight w:val="0"/>
      <w:marTop w:val="0"/>
      <w:marBottom w:val="0"/>
      <w:divBdr>
        <w:top w:val="none" w:sz="0" w:space="0" w:color="auto"/>
        <w:left w:val="none" w:sz="0" w:space="0" w:color="auto"/>
        <w:bottom w:val="none" w:sz="0" w:space="0" w:color="auto"/>
        <w:right w:val="none" w:sz="0" w:space="0" w:color="auto"/>
      </w:divBdr>
    </w:div>
    <w:div w:id="444926326">
      <w:bodyDiv w:val="1"/>
      <w:marLeft w:val="0"/>
      <w:marRight w:val="0"/>
      <w:marTop w:val="0"/>
      <w:marBottom w:val="0"/>
      <w:divBdr>
        <w:top w:val="none" w:sz="0" w:space="0" w:color="auto"/>
        <w:left w:val="none" w:sz="0" w:space="0" w:color="auto"/>
        <w:bottom w:val="none" w:sz="0" w:space="0" w:color="auto"/>
        <w:right w:val="none" w:sz="0" w:space="0" w:color="auto"/>
      </w:divBdr>
    </w:div>
    <w:div w:id="531922446">
      <w:bodyDiv w:val="1"/>
      <w:marLeft w:val="0"/>
      <w:marRight w:val="0"/>
      <w:marTop w:val="0"/>
      <w:marBottom w:val="0"/>
      <w:divBdr>
        <w:top w:val="none" w:sz="0" w:space="0" w:color="auto"/>
        <w:left w:val="none" w:sz="0" w:space="0" w:color="auto"/>
        <w:bottom w:val="none" w:sz="0" w:space="0" w:color="auto"/>
        <w:right w:val="none" w:sz="0" w:space="0" w:color="auto"/>
      </w:divBdr>
    </w:div>
    <w:div w:id="745734545">
      <w:bodyDiv w:val="1"/>
      <w:marLeft w:val="0"/>
      <w:marRight w:val="0"/>
      <w:marTop w:val="0"/>
      <w:marBottom w:val="0"/>
      <w:divBdr>
        <w:top w:val="none" w:sz="0" w:space="0" w:color="auto"/>
        <w:left w:val="none" w:sz="0" w:space="0" w:color="auto"/>
        <w:bottom w:val="none" w:sz="0" w:space="0" w:color="auto"/>
        <w:right w:val="none" w:sz="0" w:space="0" w:color="auto"/>
      </w:divBdr>
    </w:div>
    <w:div w:id="900288888">
      <w:bodyDiv w:val="1"/>
      <w:marLeft w:val="0"/>
      <w:marRight w:val="0"/>
      <w:marTop w:val="0"/>
      <w:marBottom w:val="0"/>
      <w:divBdr>
        <w:top w:val="none" w:sz="0" w:space="0" w:color="auto"/>
        <w:left w:val="none" w:sz="0" w:space="0" w:color="auto"/>
        <w:bottom w:val="none" w:sz="0" w:space="0" w:color="auto"/>
        <w:right w:val="none" w:sz="0" w:space="0" w:color="auto"/>
      </w:divBdr>
    </w:div>
    <w:div w:id="932202703">
      <w:bodyDiv w:val="1"/>
      <w:marLeft w:val="0"/>
      <w:marRight w:val="0"/>
      <w:marTop w:val="0"/>
      <w:marBottom w:val="0"/>
      <w:divBdr>
        <w:top w:val="none" w:sz="0" w:space="0" w:color="auto"/>
        <w:left w:val="none" w:sz="0" w:space="0" w:color="auto"/>
        <w:bottom w:val="none" w:sz="0" w:space="0" w:color="auto"/>
        <w:right w:val="none" w:sz="0" w:space="0" w:color="auto"/>
      </w:divBdr>
      <w:divsChild>
        <w:div w:id="780611479">
          <w:marLeft w:val="0"/>
          <w:marRight w:val="0"/>
          <w:marTop w:val="0"/>
          <w:marBottom w:val="0"/>
          <w:divBdr>
            <w:top w:val="none" w:sz="0" w:space="0" w:color="auto"/>
            <w:left w:val="none" w:sz="0" w:space="0" w:color="auto"/>
            <w:bottom w:val="none" w:sz="0" w:space="0" w:color="auto"/>
            <w:right w:val="none" w:sz="0" w:space="0" w:color="auto"/>
          </w:divBdr>
        </w:div>
      </w:divsChild>
    </w:div>
    <w:div w:id="960041460">
      <w:bodyDiv w:val="1"/>
      <w:marLeft w:val="0"/>
      <w:marRight w:val="0"/>
      <w:marTop w:val="0"/>
      <w:marBottom w:val="0"/>
      <w:divBdr>
        <w:top w:val="none" w:sz="0" w:space="0" w:color="auto"/>
        <w:left w:val="none" w:sz="0" w:space="0" w:color="auto"/>
        <w:bottom w:val="none" w:sz="0" w:space="0" w:color="auto"/>
        <w:right w:val="none" w:sz="0" w:space="0" w:color="auto"/>
      </w:divBdr>
    </w:div>
    <w:div w:id="1012532322">
      <w:bodyDiv w:val="1"/>
      <w:marLeft w:val="0"/>
      <w:marRight w:val="0"/>
      <w:marTop w:val="0"/>
      <w:marBottom w:val="0"/>
      <w:divBdr>
        <w:top w:val="none" w:sz="0" w:space="0" w:color="auto"/>
        <w:left w:val="none" w:sz="0" w:space="0" w:color="auto"/>
        <w:bottom w:val="none" w:sz="0" w:space="0" w:color="auto"/>
        <w:right w:val="none" w:sz="0" w:space="0" w:color="auto"/>
      </w:divBdr>
    </w:div>
    <w:div w:id="1044328676">
      <w:bodyDiv w:val="1"/>
      <w:marLeft w:val="0"/>
      <w:marRight w:val="0"/>
      <w:marTop w:val="0"/>
      <w:marBottom w:val="0"/>
      <w:divBdr>
        <w:top w:val="none" w:sz="0" w:space="0" w:color="auto"/>
        <w:left w:val="none" w:sz="0" w:space="0" w:color="auto"/>
        <w:bottom w:val="none" w:sz="0" w:space="0" w:color="auto"/>
        <w:right w:val="none" w:sz="0" w:space="0" w:color="auto"/>
      </w:divBdr>
    </w:div>
    <w:div w:id="1270743933">
      <w:bodyDiv w:val="1"/>
      <w:marLeft w:val="0"/>
      <w:marRight w:val="0"/>
      <w:marTop w:val="0"/>
      <w:marBottom w:val="0"/>
      <w:divBdr>
        <w:top w:val="none" w:sz="0" w:space="0" w:color="auto"/>
        <w:left w:val="none" w:sz="0" w:space="0" w:color="auto"/>
        <w:bottom w:val="none" w:sz="0" w:space="0" w:color="auto"/>
        <w:right w:val="none" w:sz="0" w:space="0" w:color="auto"/>
      </w:divBdr>
    </w:div>
    <w:div w:id="1290866099">
      <w:bodyDiv w:val="1"/>
      <w:marLeft w:val="0"/>
      <w:marRight w:val="0"/>
      <w:marTop w:val="0"/>
      <w:marBottom w:val="0"/>
      <w:divBdr>
        <w:top w:val="none" w:sz="0" w:space="0" w:color="auto"/>
        <w:left w:val="none" w:sz="0" w:space="0" w:color="auto"/>
        <w:bottom w:val="none" w:sz="0" w:space="0" w:color="auto"/>
        <w:right w:val="none" w:sz="0" w:space="0" w:color="auto"/>
      </w:divBdr>
    </w:div>
    <w:div w:id="1448701394">
      <w:bodyDiv w:val="1"/>
      <w:marLeft w:val="0"/>
      <w:marRight w:val="0"/>
      <w:marTop w:val="0"/>
      <w:marBottom w:val="0"/>
      <w:divBdr>
        <w:top w:val="none" w:sz="0" w:space="0" w:color="auto"/>
        <w:left w:val="none" w:sz="0" w:space="0" w:color="auto"/>
        <w:bottom w:val="none" w:sz="0" w:space="0" w:color="auto"/>
        <w:right w:val="none" w:sz="0" w:space="0" w:color="auto"/>
      </w:divBdr>
    </w:div>
    <w:div w:id="1463619229">
      <w:bodyDiv w:val="1"/>
      <w:marLeft w:val="0"/>
      <w:marRight w:val="0"/>
      <w:marTop w:val="0"/>
      <w:marBottom w:val="0"/>
      <w:divBdr>
        <w:top w:val="none" w:sz="0" w:space="0" w:color="auto"/>
        <w:left w:val="none" w:sz="0" w:space="0" w:color="auto"/>
        <w:bottom w:val="none" w:sz="0" w:space="0" w:color="auto"/>
        <w:right w:val="none" w:sz="0" w:space="0" w:color="auto"/>
      </w:divBdr>
    </w:div>
    <w:div w:id="1598826442">
      <w:bodyDiv w:val="1"/>
      <w:marLeft w:val="0"/>
      <w:marRight w:val="0"/>
      <w:marTop w:val="0"/>
      <w:marBottom w:val="0"/>
      <w:divBdr>
        <w:top w:val="none" w:sz="0" w:space="0" w:color="auto"/>
        <w:left w:val="none" w:sz="0" w:space="0" w:color="auto"/>
        <w:bottom w:val="none" w:sz="0" w:space="0" w:color="auto"/>
        <w:right w:val="none" w:sz="0" w:space="0" w:color="auto"/>
      </w:divBdr>
    </w:div>
    <w:div w:id="1616017381">
      <w:bodyDiv w:val="1"/>
      <w:marLeft w:val="0"/>
      <w:marRight w:val="0"/>
      <w:marTop w:val="0"/>
      <w:marBottom w:val="0"/>
      <w:divBdr>
        <w:top w:val="none" w:sz="0" w:space="0" w:color="auto"/>
        <w:left w:val="none" w:sz="0" w:space="0" w:color="auto"/>
        <w:bottom w:val="none" w:sz="0" w:space="0" w:color="auto"/>
        <w:right w:val="none" w:sz="0" w:space="0" w:color="auto"/>
      </w:divBdr>
      <w:divsChild>
        <w:div w:id="403646332">
          <w:marLeft w:val="0"/>
          <w:marRight w:val="-115"/>
          <w:marTop w:val="0"/>
          <w:marBottom w:val="0"/>
          <w:divBdr>
            <w:top w:val="none" w:sz="0" w:space="0" w:color="auto"/>
            <w:left w:val="none" w:sz="0" w:space="0" w:color="auto"/>
            <w:bottom w:val="none" w:sz="0" w:space="0" w:color="auto"/>
            <w:right w:val="none" w:sz="0" w:space="0" w:color="auto"/>
          </w:divBdr>
        </w:div>
      </w:divsChild>
    </w:div>
    <w:div w:id="1629818097">
      <w:bodyDiv w:val="1"/>
      <w:marLeft w:val="0"/>
      <w:marRight w:val="0"/>
      <w:marTop w:val="0"/>
      <w:marBottom w:val="0"/>
      <w:divBdr>
        <w:top w:val="none" w:sz="0" w:space="0" w:color="auto"/>
        <w:left w:val="none" w:sz="0" w:space="0" w:color="auto"/>
        <w:bottom w:val="none" w:sz="0" w:space="0" w:color="auto"/>
        <w:right w:val="none" w:sz="0" w:space="0" w:color="auto"/>
      </w:divBdr>
    </w:div>
    <w:div w:id="1639874168">
      <w:bodyDiv w:val="1"/>
      <w:marLeft w:val="0"/>
      <w:marRight w:val="0"/>
      <w:marTop w:val="0"/>
      <w:marBottom w:val="0"/>
      <w:divBdr>
        <w:top w:val="none" w:sz="0" w:space="0" w:color="auto"/>
        <w:left w:val="none" w:sz="0" w:space="0" w:color="auto"/>
        <w:bottom w:val="none" w:sz="0" w:space="0" w:color="auto"/>
        <w:right w:val="none" w:sz="0" w:space="0" w:color="auto"/>
      </w:divBdr>
    </w:div>
    <w:div w:id="1656105909">
      <w:bodyDiv w:val="1"/>
      <w:marLeft w:val="0"/>
      <w:marRight w:val="0"/>
      <w:marTop w:val="0"/>
      <w:marBottom w:val="0"/>
      <w:divBdr>
        <w:top w:val="none" w:sz="0" w:space="0" w:color="auto"/>
        <w:left w:val="none" w:sz="0" w:space="0" w:color="auto"/>
        <w:bottom w:val="none" w:sz="0" w:space="0" w:color="auto"/>
        <w:right w:val="none" w:sz="0" w:space="0" w:color="auto"/>
      </w:divBdr>
    </w:div>
    <w:div w:id="2024434749">
      <w:bodyDiv w:val="1"/>
      <w:marLeft w:val="0"/>
      <w:marRight w:val="0"/>
      <w:marTop w:val="0"/>
      <w:marBottom w:val="0"/>
      <w:divBdr>
        <w:top w:val="none" w:sz="0" w:space="0" w:color="auto"/>
        <w:left w:val="none" w:sz="0" w:space="0" w:color="auto"/>
        <w:bottom w:val="none" w:sz="0" w:space="0" w:color="auto"/>
        <w:right w:val="none" w:sz="0" w:space="0" w:color="auto"/>
      </w:divBdr>
    </w:div>
    <w:div w:id="2026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news/new-safety-inspectors-jerusalem-1704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zkirim.gov.il/Tazkirim_Attachments/44773_x_AttachFile.docx" TargetMode="External"/><Relationship Id="rId4" Type="http://schemas.openxmlformats.org/officeDocument/2006/relationships/settings" Target="settings.xml"/><Relationship Id="rId9" Type="http://schemas.openxmlformats.org/officeDocument/2006/relationships/hyperlink" Target="https://employment.molsa.gov.il/Employment/SafetyAndHealth/Enforcement/Pages/Financial-sanctions-repor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B977-C2BB-4336-9E4F-102A18FB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לכבוד</vt:lpstr>
      <vt:lpstr>לכבוד</vt:lpstr>
    </vt:vector>
  </TitlesOfParts>
  <Company>ms</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Gadeer Nicola</dc:creator>
  <cp:lastModifiedBy>User</cp:lastModifiedBy>
  <cp:revision>2</cp:revision>
  <cp:lastPrinted>2018-12-31T12:03:00Z</cp:lastPrinted>
  <dcterms:created xsi:type="dcterms:W3CDTF">2019-05-04T17:56:00Z</dcterms:created>
  <dcterms:modified xsi:type="dcterms:W3CDTF">2019-05-04T17:56:00Z</dcterms:modified>
</cp:coreProperties>
</file>